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C1D72" w14:textId="77777777" w:rsidR="00E623EC" w:rsidRPr="00BC561A" w:rsidRDefault="00E623EC" w:rsidP="002E67B4">
      <w:pPr>
        <w:pStyle w:val="Kop2"/>
        <w:jc w:val="center"/>
        <w:rPr>
          <w:color w:val="auto"/>
        </w:rPr>
      </w:pPr>
      <w:bookmarkStart w:id="0" w:name="_GoBack"/>
      <w:bookmarkEnd w:id="0"/>
    </w:p>
    <w:p w14:paraId="39DDEC56" w14:textId="77777777" w:rsidR="002E67B4" w:rsidRPr="00BC561A" w:rsidRDefault="002E67B4" w:rsidP="002E67B4">
      <w:pPr>
        <w:pStyle w:val="Kop2"/>
        <w:jc w:val="center"/>
        <w:rPr>
          <w:color w:val="auto"/>
        </w:rPr>
      </w:pPr>
      <w:r w:rsidRPr="00BC561A">
        <w:rPr>
          <w:noProof/>
          <w:color w:val="auto"/>
          <w:lang w:eastAsia="nl-BE"/>
        </w:rPr>
        <w:drawing>
          <wp:anchor distT="0" distB="0" distL="114300" distR="114300" simplePos="0" relativeHeight="251658240" behindDoc="0" locked="0" layoutInCell="1" allowOverlap="1" wp14:anchorId="036EA48F" wp14:editId="46ABC383">
            <wp:simplePos x="0" y="0"/>
            <wp:positionH relativeFrom="column">
              <wp:posOffset>1638935</wp:posOffset>
            </wp:positionH>
            <wp:positionV relativeFrom="paragraph">
              <wp:posOffset>-828675</wp:posOffset>
            </wp:positionV>
            <wp:extent cx="2113915" cy="1586230"/>
            <wp:effectExtent l="0" t="0" r="635" b="0"/>
            <wp:wrapNone/>
            <wp:docPr id="1" name="Afbeelding 1" descr="1c_KOTK_hor_pos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c_KOTK_hor_pos_rgb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3915" cy="1586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C07A95" w14:textId="77777777" w:rsidR="002E67B4" w:rsidRPr="00BC561A" w:rsidRDefault="002E67B4" w:rsidP="000140B1">
      <w:pPr>
        <w:pStyle w:val="Kop2"/>
        <w:rPr>
          <w:color w:val="auto"/>
        </w:rPr>
      </w:pPr>
    </w:p>
    <w:p w14:paraId="202B69B7" w14:textId="77777777" w:rsidR="002E67B4" w:rsidRPr="00BC561A" w:rsidRDefault="002E67B4" w:rsidP="000140B1">
      <w:pPr>
        <w:pStyle w:val="Kop2"/>
        <w:rPr>
          <w:color w:val="auto"/>
        </w:rPr>
      </w:pPr>
    </w:p>
    <w:p w14:paraId="17CD4512" w14:textId="1A42B9BB" w:rsidR="000140B1" w:rsidRPr="00BC561A" w:rsidRDefault="00771DDC" w:rsidP="00851B61">
      <w:pPr>
        <w:pStyle w:val="Kop2"/>
        <w:jc w:val="center"/>
        <w:rPr>
          <w:b/>
          <w:color w:val="auto"/>
          <w:sz w:val="28"/>
          <w:szCs w:val="28"/>
        </w:rPr>
      </w:pPr>
      <w:r w:rsidRPr="00BC561A">
        <w:rPr>
          <w:b/>
          <w:color w:val="auto"/>
          <w:sz w:val="28"/>
          <w:szCs w:val="28"/>
        </w:rPr>
        <w:t>P</w:t>
      </w:r>
      <w:r w:rsidR="00765C15" w:rsidRPr="00BC561A">
        <w:rPr>
          <w:b/>
          <w:color w:val="auto"/>
          <w:sz w:val="28"/>
          <w:szCs w:val="28"/>
        </w:rPr>
        <w:t>roject</w:t>
      </w:r>
      <w:r w:rsidR="003E1FDD" w:rsidRPr="00BC561A">
        <w:rPr>
          <w:b/>
          <w:color w:val="auto"/>
          <w:sz w:val="28"/>
          <w:szCs w:val="28"/>
        </w:rPr>
        <w:t>oproep</w:t>
      </w:r>
      <w:r w:rsidR="00C1452B" w:rsidRPr="00BC561A">
        <w:rPr>
          <w:b/>
          <w:color w:val="auto"/>
          <w:sz w:val="28"/>
          <w:szCs w:val="28"/>
        </w:rPr>
        <w:t>:</w:t>
      </w:r>
      <w:r w:rsidR="00075658" w:rsidRPr="00BC561A">
        <w:rPr>
          <w:b/>
          <w:color w:val="auto"/>
          <w:sz w:val="28"/>
          <w:szCs w:val="28"/>
        </w:rPr>
        <w:t xml:space="preserve"> </w:t>
      </w:r>
      <w:r w:rsidR="0063617C" w:rsidRPr="00BC561A">
        <w:rPr>
          <w:b/>
          <w:color w:val="auto"/>
          <w:sz w:val="28"/>
          <w:szCs w:val="28"/>
        </w:rPr>
        <w:t xml:space="preserve">betere </w:t>
      </w:r>
      <w:r w:rsidR="00870E78">
        <w:rPr>
          <w:b/>
          <w:color w:val="auto"/>
          <w:sz w:val="28"/>
          <w:szCs w:val="28"/>
        </w:rPr>
        <w:t xml:space="preserve">detectie en </w:t>
      </w:r>
      <w:r w:rsidR="0063617C" w:rsidRPr="00BC561A">
        <w:rPr>
          <w:b/>
          <w:color w:val="auto"/>
          <w:sz w:val="28"/>
          <w:szCs w:val="28"/>
        </w:rPr>
        <w:t xml:space="preserve">behandeling van </w:t>
      </w:r>
      <w:r w:rsidR="007759DE" w:rsidRPr="00BC561A">
        <w:rPr>
          <w:b/>
          <w:color w:val="auto"/>
          <w:sz w:val="28"/>
          <w:szCs w:val="28"/>
        </w:rPr>
        <w:t xml:space="preserve">chronische </w:t>
      </w:r>
      <w:r w:rsidR="008B150A" w:rsidRPr="00BC561A">
        <w:rPr>
          <w:b/>
          <w:color w:val="auto"/>
          <w:sz w:val="28"/>
          <w:szCs w:val="28"/>
        </w:rPr>
        <w:t>pijn bij kankerpatiënten</w:t>
      </w:r>
    </w:p>
    <w:p w14:paraId="32D6117C" w14:textId="726E708C" w:rsidR="003E1FDD" w:rsidRPr="00BC561A" w:rsidRDefault="003E1FDD" w:rsidP="007C0EB0">
      <w:pPr>
        <w:spacing w:line="276" w:lineRule="auto"/>
      </w:pPr>
    </w:p>
    <w:p w14:paraId="58C7465D" w14:textId="4FF5EBFC" w:rsidR="009C1818" w:rsidRPr="00BC561A" w:rsidRDefault="009C1818" w:rsidP="000D6CD4">
      <w:pPr>
        <w:spacing w:line="276" w:lineRule="auto"/>
        <w:rPr>
          <w:rFonts w:asciiTheme="majorHAnsi" w:hAnsiTheme="majorHAnsi"/>
          <w:sz w:val="28"/>
          <w:szCs w:val="28"/>
        </w:rPr>
      </w:pPr>
      <w:r w:rsidRPr="00BC561A">
        <w:rPr>
          <w:rFonts w:asciiTheme="majorHAnsi" w:hAnsiTheme="majorHAnsi"/>
          <w:sz w:val="28"/>
          <w:szCs w:val="28"/>
        </w:rPr>
        <w:t>Context:</w:t>
      </w:r>
    </w:p>
    <w:p w14:paraId="689D5F64" w14:textId="05278934" w:rsidR="00152454" w:rsidRPr="00BC561A" w:rsidRDefault="003A6CB9" w:rsidP="000D6CD4">
      <w:pPr>
        <w:spacing w:line="276" w:lineRule="auto"/>
      </w:pPr>
      <w:r w:rsidRPr="00BC561A">
        <w:t>Pijn is één van de meest ernstige symptomen waar kankerpatiënten tijdens en na de behandeling mee geconfronteerd worden.</w:t>
      </w:r>
      <w:r w:rsidR="00C1452B" w:rsidRPr="00BC561A">
        <w:t xml:space="preserve"> </w:t>
      </w:r>
      <w:r w:rsidR="00C1452B" w:rsidRPr="00F7552B">
        <w:rPr>
          <w:b/>
        </w:rPr>
        <w:t>Uit onderzoek blijkt dat pijnklachten niet altijd adequaat worden herkend en behandeld</w:t>
      </w:r>
      <w:r w:rsidR="00C1452B" w:rsidRPr="00BC561A">
        <w:t>.</w:t>
      </w:r>
      <w:r w:rsidRPr="00BC561A">
        <w:t xml:space="preserve"> </w:t>
      </w:r>
      <w:r w:rsidR="0016705D" w:rsidRPr="00BC561A">
        <w:t xml:space="preserve">Bij heel wat (ex-)patiënten krijgen deze pijnklachten een </w:t>
      </w:r>
      <w:r w:rsidR="00020D3C" w:rsidRPr="00BC561A">
        <w:t>chronisch karakter die nefast zijn</w:t>
      </w:r>
      <w:r w:rsidR="0016705D" w:rsidRPr="00BC561A">
        <w:t xml:space="preserve"> voor hun dagelijkse functioneren en levenskwaliteit.</w:t>
      </w:r>
      <w:r w:rsidR="00F500DD" w:rsidRPr="00BC561A">
        <w:rPr>
          <w:rStyle w:val="Voetnootmarkering"/>
        </w:rPr>
        <w:footnoteReference w:id="1"/>
      </w:r>
      <w:r w:rsidR="0016705D" w:rsidRPr="00BC561A">
        <w:t xml:space="preserve"> </w:t>
      </w:r>
      <w:r w:rsidR="00020D3C" w:rsidRPr="00BC561A">
        <w:t>Volgens internationale richtlijnen moet d</w:t>
      </w:r>
      <w:r w:rsidRPr="00BC561A">
        <w:t xml:space="preserve">e behandeling van chronische pijn </w:t>
      </w:r>
      <w:r w:rsidR="001B56E9" w:rsidRPr="00BC561A">
        <w:t xml:space="preserve">(d.w.z. pijnklachten die minimum 3 maanden aanslepen) </w:t>
      </w:r>
      <w:r w:rsidR="0016705D" w:rsidRPr="00BC561A">
        <w:t xml:space="preserve">vanuit een </w:t>
      </w:r>
      <w:r w:rsidR="0016705D" w:rsidRPr="00BC561A">
        <w:rPr>
          <w:b/>
        </w:rPr>
        <w:t>biopsychosociaal model</w:t>
      </w:r>
      <w:r w:rsidR="00020D3C" w:rsidRPr="00BC561A">
        <w:t xml:space="preserve"> gebeuren</w:t>
      </w:r>
      <w:r w:rsidRPr="00BC561A">
        <w:t xml:space="preserve">, d.w.z. zowel medische, paramedische als psychosociale behandelingen/interventies </w:t>
      </w:r>
      <w:r w:rsidR="00B80AFD" w:rsidRPr="00BC561A">
        <w:lastRenderedPageBreak/>
        <w:t xml:space="preserve">moeten worden </w:t>
      </w:r>
      <w:r w:rsidRPr="00BC561A">
        <w:t>afgewogen bij een chronische pijncase</w:t>
      </w:r>
      <w:r w:rsidR="00B80AFD" w:rsidRPr="00BC561A">
        <w:t>.</w:t>
      </w:r>
      <w:r w:rsidR="00C1452B" w:rsidRPr="00BC561A">
        <w:t xml:space="preserve"> </w:t>
      </w:r>
      <w:r w:rsidR="00152454" w:rsidRPr="00BC561A">
        <w:t xml:space="preserve">Zowel op vlak van detectie als behandeling van pijn </w:t>
      </w:r>
      <w:r w:rsidR="001E13EB" w:rsidRPr="00BC561A">
        <w:t>stellen we als Kom op tegen kanker</w:t>
      </w:r>
      <w:r w:rsidR="00152454" w:rsidRPr="00BC561A">
        <w:t xml:space="preserve"> duidelijke </w:t>
      </w:r>
      <w:r w:rsidR="00152454" w:rsidRPr="00BC561A">
        <w:rPr>
          <w:b/>
        </w:rPr>
        <w:t>hiaten</w:t>
      </w:r>
      <w:r w:rsidR="001E13EB" w:rsidRPr="00BC561A">
        <w:rPr>
          <w:b/>
        </w:rPr>
        <w:t xml:space="preserve"> in de zorg</w:t>
      </w:r>
      <w:r w:rsidR="001E13EB" w:rsidRPr="00BC561A">
        <w:t xml:space="preserve"> vast</w:t>
      </w:r>
      <w:r w:rsidR="00152454" w:rsidRPr="00BC561A">
        <w:t>:</w:t>
      </w:r>
    </w:p>
    <w:p w14:paraId="5880A5DA" w14:textId="53929FF0" w:rsidR="00152454" w:rsidRPr="00BC561A" w:rsidRDefault="00F7552B" w:rsidP="00152454">
      <w:pPr>
        <w:spacing w:line="276" w:lineRule="auto"/>
      </w:pPr>
      <w:r>
        <w:t xml:space="preserve">-  </w:t>
      </w:r>
      <w:r w:rsidR="00152454" w:rsidRPr="00BC561A">
        <w:t>na de kankerbehandeling</w:t>
      </w:r>
      <w:r>
        <w:t xml:space="preserve"> worden pijnklachten</w:t>
      </w:r>
      <w:r w:rsidR="00152454" w:rsidRPr="00BC561A">
        <w:t xml:space="preserve"> vaak te laat door een zorgverlener gedetecteerd waard</w:t>
      </w:r>
      <w:r w:rsidR="00492BB0" w:rsidRPr="00BC561A">
        <w:t xml:space="preserve">oor </w:t>
      </w:r>
      <w:r>
        <w:t xml:space="preserve">de </w:t>
      </w:r>
      <w:r w:rsidR="00152454" w:rsidRPr="00BC561A">
        <w:t xml:space="preserve">klachten een chronisch karakter </w:t>
      </w:r>
      <w:r w:rsidR="00492BB0" w:rsidRPr="00BC561A">
        <w:t>krijgen</w:t>
      </w:r>
      <w:r w:rsidR="00152454" w:rsidRPr="00BC561A">
        <w:t xml:space="preserve"> en moeilijker </w:t>
      </w:r>
      <w:r>
        <w:t xml:space="preserve">te </w:t>
      </w:r>
      <w:r w:rsidR="00152454" w:rsidRPr="00BC561A">
        <w:t>behandel</w:t>
      </w:r>
      <w:r w:rsidR="00BD494D">
        <w:t>en</w:t>
      </w:r>
      <w:r w:rsidR="00152454" w:rsidRPr="00BC561A">
        <w:t xml:space="preserve"> zijn. Uit </w:t>
      </w:r>
      <w:r w:rsidR="001E13EB" w:rsidRPr="00BC561A">
        <w:t>een recent</w:t>
      </w:r>
      <w:r w:rsidR="00152454" w:rsidRPr="00BC561A">
        <w:t xml:space="preserve"> onderzoeksrapport van Kom op tegen Kanker blijkt dat de kennis en vaardigheden bij artsen in de eerste- of tweedelijnshulp vaak nog onvoldoende is om bv. verschillende types van pijn (somatische pijn, psychische pijn, nociceptieve pijn, neuropatische pijn of een combinatie,…) te onderscheiden, evidence based behandelingsopties voor te stellen, en voor chronische pijnklachten een specifieke aanpak voor te stellen. De situatie is wellicht dezelfde voor andere paramedische en psychosociale professionals die op vlak van pijnbestrijding </w:t>
      </w:r>
      <w:r w:rsidR="00BD494D">
        <w:t>voor de patiënt</w:t>
      </w:r>
      <w:r w:rsidR="00152454" w:rsidRPr="00BC561A">
        <w:t xml:space="preserve"> een meerwaarde kunnen betekenen</w:t>
      </w:r>
      <w:r>
        <w:t xml:space="preserve"> maar vaak niet betrokken zijn bij</w:t>
      </w:r>
      <w:r w:rsidR="00152454" w:rsidRPr="00BC561A">
        <w:t xml:space="preserve"> de behandeling van pijn. </w:t>
      </w:r>
      <w:r w:rsidR="00A223C0" w:rsidRPr="00BC561A">
        <w:t xml:space="preserve">Voor veel zorgverleners betreft het een erg specifiek probleem bij een patiëntengroep waar ze maar sporadisch mee in contact komen waardoor ze de meerwaarde om zich daarin te verdiepen/specialiseren niet altijd duidelijk zien. </w:t>
      </w:r>
      <w:r w:rsidR="00152454" w:rsidRPr="00BC561A">
        <w:t xml:space="preserve">Voor de detectie en behandeling van chronische pijn bij kankerpatiënten bestaat er in Vlaanderen </w:t>
      </w:r>
      <w:r w:rsidR="00492BB0" w:rsidRPr="00BC561A">
        <w:rPr>
          <w:b/>
        </w:rPr>
        <w:t>momenteel</w:t>
      </w:r>
      <w:r w:rsidR="00152454" w:rsidRPr="00BC561A">
        <w:rPr>
          <w:b/>
        </w:rPr>
        <w:t xml:space="preserve"> </w:t>
      </w:r>
      <w:r w:rsidR="00492BB0" w:rsidRPr="00BC561A">
        <w:rPr>
          <w:b/>
        </w:rPr>
        <w:t>g</w:t>
      </w:r>
      <w:r w:rsidR="00152454" w:rsidRPr="00BC561A">
        <w:rPr>
          <w:b/>
        </w:rPr>
        <w:t xml:space="preserve">een specifiek </w:t>
      </w:r>
      <w:r w:rsidR="00492BB0" w:rsidRPr="00BC561A">
        <w:rPr>
          <w:b/>
        </w:rPr>
        <w:t xml:space="preserve">trainings- en </w:t>
      </w:r>
      <w:r w:rsidR="00152454" w:rsidRPr="00BC561A">
        <w:rPr>
          <w:b/>
        </w:rPr>
        <w:t>navormingsaanbod voor artsen, paramedische en psychosociale zorgverleners</w:t>
      </w:r>
      <w:r w:rsidR="00152454" w:rsidRPr="00BC561A">
        <w:t>. Dit is een hiaat gegeven het feit dat ongeveer 1 op 3 patiënten na de kankerbehandeling nog met (chronische) pijnklachten worden geconfronteerd.</w:t>
      </w:r>
    </w:p>
    <w:p w14:paraId="2989C4CE" w14:textId="09B1F224" w:rsidR="003A6CB9" w:rsidRPr="00BC561A" w:rsidRDefault="00152454" w:rsidP="000D6CD4">
      <w:pPr>
        <w:spacing w:line="276" w:lineRule="auto"/>
      </w:pPr>
      <w:r w:rsidRPr="00BC561A">
        <w:lastRenderedPageBreak/>
        <w:t xml:space="preserve">- </w:t>
      </w:r>
      <w:r w:rsidR="000D6CD4" w:rsidRPr="00BC561A">
        <w:t xml:space="preserve">de </w:t>
      </w:r>
      <w:r w:rsidR="00C1452B" w:rsidRPr="00BC561A">
        <w:t xml:space="preserve">pijnbestrijding </w:t>
      </w:r>
      <w:r w:rsidRPr="00BC561A">
        <w:t xml:space="preserve">blijft </w:t>
      </w:r>
      <w:r w:rsidR="00C1452B" w:rsidRPr="00BC561A">
        <w:t xml:space="preserve">vaak </w:t>
      </w:r>
      <w:r w:rsidR="000D6CD4" w:rsidRPr="00BC561A">
        <w:t xml:space="preserve">nog beperkt tot </w:t>
      </w:r>
      <w:r w:rsidR="00C1452B" w:rsidRPr="00BC561A">
        <w:t>de medicamenteuze behandeling van pijn</w:t>
      </w:r>
      <w:r w:rsidR="0098555B" w:rsidRPr="00BC561A">
        <w:t xml:space="preserve"> terwijl </w:t>
      </w:r>
      <w:r w:rsidR="0098555B" w:rsidRPr="00BC561A">
        <w:rPr>
          <w:b/>
        </w:rPr>
        <w:t>paramedische en psychosociale</w:t>
      </w:r>
      <w:r w:rsidR="000D6CD4" w:rsidRPr="00BC561A">
        <w:rPr>
          <w:b/>
        </w:rPr>
        <w:t xml:space="preserve"> </w:t>
      </w:r>
      <w:r w:rsidR="0098555B" w:rsidRPr="00BC561A">
        <w:rPr>
          <w:b/>
        </w:rPr>
        <w:t>interventies</w:t>
      </w:r>
      <w:r w:rsidR="000D6CD4" w:rsidRPr="00BC561A">
        <w:t xml:space="preserve"> ook kunnen bijdragen</w:t>
      </w:r>
      <w:r w:rsidR="008B1E09" w:rsidRPr="00BC561A">
        <w:t xml:space="preserve"> tot een vermindering van</w:t>
      </w:r>
      <w:r w:rsidR="000D6CD4" w:rsidRPr="00BC561A">
        <w:t xml:space="preserve"> de pijnervaring tot een voor de patiënt aanvaardbaar niveau.</w:t>
      </w:r>
      <w:r w:rsidR="001A1E50" w:rsidRPr="00BC561A">
        <w:rPr>
          <w:rStyle w:val="Voetnootmarkering"/>
        </w:rPr>
        <w:footnoteReference w:id="2"/>
      </w:r>
      <w:r w:rsidR="00756D12" w:rsidRPr="00BC561A">
        <w:t xml:space="preserve"> De meerwaarde van paramedische</w:t>
      </w:r>
      <w:r w:rsidR="009715A6" w:rsidRPr="00BC561A">
        <w:t xml:space="preserve"> </w:t>
      </w:r>
      <w:r w:rsidR="00756D12" w:rsidRPr="00BC561A">
        <w:t xml:space="preserve">en psychosociale interventies </w:t>
      </w:r>
      <w:r w:rsidR="00C36DF8" w:rsidRPr="00BC561A">
        <w:t>i</w:t>
      </w:r>
      <w:r w:rsidR="00756D12" w:rsidRPr="00BC561A">
        <w:t>n een bredere multi-modale behandeling van pijn is ondertussen aangetoond maar deze</w:t>
      </w:r>
      <w:r w:rsidR="005B3D08" w:rsidRPr="00BC561A">
        <w:t xml:space="preserve"> behandelingen zijn</w:t>
      </w:r>
      <w:r w:rsidR="00703C2C" w:rsidRPr="00BC561A">
        <w:t xml:space="preserve"> vandaag te weinig bekend/geïmplementeerd</w:t>
      </w:r>
      <w:r w:rsidR="005B3D08" w:rsidRPr="00BC561A">
        <w:t xml:space="preserve"> </w:t>
      </w:r>
      <w:r w:rsidR="00F152F2" w:rsidRPr="00BC561A">
        <w:t xml:space="preserve">in de </w:t>
      </w:r>
      <w:r w:rsidR="00AD2D86" w:rsidRPr="00BC561A">
        <w:t xml:space="preserve">Vlaamse </w:t>
      </w:r>
      <w:r w:rsidR="00A6234C" w:rsidRPr="00BC561A">
        <w:t xml:space="preserve"> kankerzorg</w:t>
      </w:r>
      <w:r w:rsidR="00114E7B" w:rsidRPr="00BC561A">
        <w:t>.</w:t>
      </w:r>
      <w:r w:rsidR="00B07671" w:rsidRPr="00BC561A">
        <w:t xml:space="preserve"> Daarom wordt er in deze call specifieke aandacht besteed aan deze soorten van interventies.</w:t>
      </w:r>
      <w:r w:rsidR="00114E7B" w:rsidRPr="00BC561A">
        <w:t xml:space="preserve"> Een uitdaging </w:t>
      </w:r>
      <w:r w:rsidR="00F152F2" w:rsidRPr="00BC561A">
        <w:t xml:space="preserve">– zowel in België als op internationaal vlak </w:t>
      </w:r>
      <w:r w:rsidR="00703C2C" w:rsidRPr="00BC561A">
        <w:t>–</w:t>
      </w:r>
      <w:r w:rsidR="00F152F2" w:rsidRPr="00BC561A">
        <w:t xml:space="preserve"> </w:t>
      </w:r>
      <w:r w:rsidR="00703C2C" w:rsidRPr="00BC561A">
        <w:t xml:space="preserve">daarbij </w:t>
      </w:r>
      <w:r w:rsidR="00114E7B" w:rsidRPr="00BC561A">
        <w:t xml:space="preserve">is om </w:t>
      </w:r>
      <w:r w:rsidR="008E153F" w:rsidRPr="00BC561A">
        <w:t>de</w:t>
      </w:r>
      <w:r w:rsidR="00114E7B" w:rsidRPr="00BC561A">
        <w:t>ze op een laagdrempelige manier aan te bieden aan kankerpatiën</w:t>
      </w:r>
      <w:r w:rsidR="00F152F2" w:rsidRPr="00BC561A">
        <w:t>ten met chronische pijnklachten</w:t>
      </w:r>
      <w:r w:rsidR="008B1E09" w:rsidRPr="00BC561A">
        <w:t>.</w:t>
      </w:r>
      <w:r w:rsidR="00114E7B" w:rsidRPr="00BC561A">
        <w:rPr>
          <w:rStyle w:val="Voetnootmarkering"/>
        </w:rPr>
        <w:footnoteReference w:id="3"/>
      </w:r>
    </w:p>
    <w:p w14:paraId="0C49F16A" w14:textId="07E0549D" w:rsidR="00DE145F" w:rsidRPr="00BC561A" w:rsidRDefault="00D57504" w:rsidP="00DE145F">
      <w:pPr>
        <w:spacing w:after="0" w:line="240" w:lineRule="auto"/>
        <w:textAlignment w:val="baseline"/>
        <w:rPr>
          <w:rFonts w:ascii="Calibri" w:hAnsi="Calibri" w:cs="Calibri"/>
          <w:lang w:eastAsia="nl-BE"/>
        </w:rPr>
      </w:pPr>
      <w:r w:rsidRPr="00BC561A">
        <w:rPr>
          <w:b/>
        </w:rPr>
        <w:t>Met deze call wil Kom op tegen Kanker</w:t>
      </w:r>
      <w:r w:rsidR="0063617C" w:rsidRPr="00BC561A">
        <w:rPr>
          <w:b/>
        </w:rPr>
        <w:t xml:space="preserve"> werk maken van een betere detectie en behandeling van chronische pijn bij kankerpatië</w:t>
      </w:r>
      <w:r w:rsidR="00703C2C" w:rsidRPr="00BC561A">
        <w:rPr>
          <w:b/>
        </w:rPr>
        <w:t>nten in Vlaanderen.</w:t>
      </w:r>
    </w:p>
    <w:p w14:paraId="2ED68BCE" w14:textId="77777777" w:rsidR="009C1818" w:rsidRPr="00BC561A" w:rsidRDefault="009C1818" w:rsidP="00D57504">
      <w:pPr>
        <w:spacing w:line="276" w:lineRule="auto"/>
      </w:pPr>
    </w:p>
    <w:p w14:paraId="3C7CC96C" w14:textId="438DAA4F" w:rsidR="007936A3" w:rsidRPr="00BC561A" w:rsidRDefault="007936A3" w:rsidP="007936A3">
      <w:pPr>
        <w:pStyle w:val="Kop2"/>
        <w:rPr>
          <w:color w:val="auto"/>
          <w:sz w:val="28"/>
          <w:szCs w:val="28"/>
        </w:rPr>
      </w:pPr>
      <w:r w:rsidRPr="00BC561A">
        <w:rPr>
          <w:color w:val="auto"/>
          <w:sz w:val="28"/>
          <w:szCs w:val="28"/>
        </w:rPr>
        <w:lastRenderedPageBreak/>
        <w:t>Welke projecten komen in aanmerking?</w:t>
      </w:r>
    </w:p>
    <w:p w14:paraId="2CCB7BAE" w14:textId="77777777" w:rsidR="00BC561A" w:rsidRPr="00BC561A" w:rsidRDefault="00BC561A" w:rsidP="00BC561A"/>
    <w:p w14:paraId="56DAFFFC" w14:textId="7974084B" w:rsidR="009C1818" w:rsidRPr="00BC561A" w:rsidRDefault="009C1818" w:rsidP="00D57504">
      <w:pPr>
        <w:spacing w:line="276" w:lineRule="auto"/>
        <w:rPr>
          <w:b/>
        </w:rPr>
      </w:pPr>
      <w:r w:rsidRPr="00BC561A">
        <w:rPr>
          <w:b/>
        </w:rPr>
        <w:t>1/ Trainingsprojecten</w:t>
      </w:r>
    </w:p>
    <w:p w14:paraId="2BC9752E" w14:textId="77777777" w:rsidR="00C36DF8" w:rsidRPr="00BC561A" w:rsidRDefault="00C36DF8" w:rsidP="00D57504">
      <w:pPr>
        <w:spacing w:line="276" w:lineRule="auto"/>
        <w:rPr>
          <w:b/>
          <w:i/>
        </w:rPr>
      </w:pPr>
      <w:r w:rsidRPr="00BC561A">
        <w:rPr>
          <w:b/>
          <w:i/>
        </w:rPr>
        <w:t>Wat?</w:t>
      </w:r>
    </w:p>
    <w:p w14:paraId="62B160B2" w14:textId="16224950" w:rsidR="009C1818" w:rsidRPr="00BC561A" w:rsidRDefault="00FE5BBE" w:rsidP="00D45FC1">
      <w:pPr>
        <w:spacing w:line="276" w:lineRule="auto"/>
      </w:pPr>
      <w:r w:rsidRPr="00BC561A">
        <w:t>P</w:t>
      </w:r>
      <w:r w:rsidR="00703C2C" w:rsidRPr="00BC561A">
        <w:t xml:space="preserve">rojecten </w:t>
      </w:r>
      <w:r w:rsidR="00C36DF8" w:rsidRPr="00BC561A">
        <w:t xml:space="preserve">die </w:t>
      </w:r>
      <w:r w:rsidR="00B862BA" w:rsidRPr="00BC561A">
        <w:t xml:space="preserve">via </w:t>
      </w:r>
      <w:r w:rsidR="00F4193B" w:rsidRPr="00BC561A">
        <w:t>vernieuwende</w:t>
      </w:r>
      <w:r w:rsidR="00B862BA" w:rsidRPr="00BC561A">
        <w:t xml:space="preserve"> methodieken </w:t>
      </w:r>
      <w:r w:rsidR="00D57504" w:rsidRPr="00BC561A">
        <w:t xml:space="preserve">navorming </w:t>
      </w:r>
      <w:r w:rsidR="00437B93" w:rsidRPr="00BC561A">
        <w:t xml:space="preserve">aanbieden </w:t>
      </w:r>
      <w:r w:rsidR="00D57504" w:rsidRPr="00BC561A">
        <w:t>aan zorgverleners over pijn</w:t>
      </w:r>
      <w:r w:rsidRPr="00BC561A">
        <w:t>herkenning en -</w:t>
      </w:r>
      <w:r w:rsidR="00D57504" w:rsidRPr="00BC561A">
        <w:t>bestrijding bij kankerpatiënte</w:t>
      </w:r>
      <w:r w:rsidR="00B862BA" w:rsidRPr="00BC561A">
        <w:t>n</w:t>
      </w:r>
      <w:r w:rsidR="00743A40" w:rsidRPr="00BC561A">
        <w:t>. Het te ontwikkelingen vormingsaanbod is gebaseerd op het biopsychosociaal model m.b.t. pijnbestrijding en heeft een multidisciplinair karakter</w:t>
      </w:r>
      <w:r w:rsidR="00BC561A" w:rsidRPr="00BC561A">
        <w:t>.</w:t>
      </w:r>
    </w:p>
    <w:p w14:paraId="349CBCE6" w14:textId="0AA313F1" w:rsidR="00D57504" w:rsidRPr="00BC561A" w:rsidRDefault="00F4193B" w:rsidP="00D57504">
      <w:pPr>
        <w:spacing w:line="276" w:lineRule="auto"/>
      </w:pPr>
      <w:r w:rsidRPr="00BC561A">
        <w:t>B</w:t>
      </w:r>
      <w:r w:rsidR="00D57504" w:rsidRPr="00BC561A">
        <w:t xml:space="preserve">ijzondere aandacht </w:t>
      </w:r>
      <w:r w:rsidR="00FE5BBE" w:rsidRPr="00BC561A">
        <w:t xml:space="preserve">gaat naar </w:t>
      </w:r>
      <w:r w:rsidR="00D57504" w:rsidRPr="00BC561A">
        <w:t xml:space="preserve">hoe deze kennis laagdrempelig en wervend aan zorgverleners </w:t>
      </w:r>
      <w:r w:rsidR="00462A8F" w:rsidRPr="00BC561A">
        <w:t xml:space="preserve">wordt </w:t>
      </w:r>
      <w:r w:rsidR="00D57504" w:rsidRPr="00BC561A">
        <w:t xml:space="preserve"> aangeboden. </w:t>
      </w:r>
      <w:r w:rsidR="00FE5BBE" w:rsidRPr="00BC561A">
        <w:t xml:space="preserve">De verwachte effectiviteit van de voorgestelde </w:t>
      </w:r>
      <w:r w:rsidR="00D57504" w:rsidRPr="00BC561A">
        <w:t>trainingsmethodieken (</w:t>
      </w:r>
      <w:r w:rsidR="00FE5BBE" w:rsidRPr="00BC561A">
        <w:t xml:space="preserve">vb. </w:t>
      </w:r>
      <w:r w:rsidR="00D57504" w:rsidRPr="00BC561A">
        <w:t>e-learning, navormingsavonden of –dagen, werkplekleren,…)</w:t>
      </w:r>
      <w:r w:rsidRPr="00BC561A">
        <w:t xml:space="preserve"> </w:t>
      </w:r>
      <w:r w:rsidR="001744D6" w:rsidRPr="00BC561A">
        <w:t>voor</w:t>
      </w:r>
      <w:r w:rsidR="00743A40" w:rsidRPr="00BC561A">
        <w:t xml:space="preserve"> dit thema moeten worden beargumenteerd, evenals de voorgestelde implementatiemogelijkheden. </w:t>
      </w:r>
      <w:r w:rsidR="00D57504" w:rsidRPr="00BC561A">
        <w:t xml:space="preserve">Bovendien nemen de indienende organisaties het engagement om na afloop van het project het ontwikkelde aanbod verder </w:t>
      </w:r>
      <w:r w:rsidR="00F7552B">
        <w:t>te promoten, a</w:t>
      </w:r>
      <w:r w:rsidR="00437B93" w:rsidRPr="00BC561A">
        <w:t xml:space="preserve">an te bieden, </w:t>
      </w:r>
      <w:r w:rsidR="00D57504" w:rsidRPr="00BC561A">
        <w:t xml:space="preserve">en de kwaliteit </w:t>
      </w:r>
      <w:r w:rsidR="00437B93" w:rsidRPr="00BC561A">
        <w:t xml:space="preserve">ervan </w:t>
      </w:r>
      <w:r w:rsidR="00D57504" w:rsidRPr="00BC561A">
        <w:t xml:space="preserve">te bewaken.  </w:t>
      </w:r>
      <w:r w:rsidR="001744D6" w:rsidRPr="00BC561A">
        <w:t>Er moet</w:t>
      </w:r>
      <w:r w:rsidR="00F7552B">
        <w:t xml:space="preserve"> bovendien</w:t>
      </w:r>
      <w:r w:rsidR="001744D6" w:rsidRPr="00BC561A">
        <w:t xml:space="preserve"> kunnen aangetoond worden dat na afloop van het project een significant aandeel van de doelgroep bereikt </w:t>
      </w:r>
      <w:r w:rsidR="00BC561A">
        <w:t>is</w:t>
      </w:r>
      <w:r w:rsidR="001744D6" w:rsidRPr="00BC561A">
        <w:t xml:space="preserve"> (impactevaluatie)</w:t>
      </w:r>
      <w:r w:rsidR="00BC561A">
        <w:t>.</w:t>
      </w:r>
    </w:p>
    <w:p w14:paraId="59776A37" w14:textId="4431BFF8" w:rsidR="00815A14" w:rsidRPr="00BC561A" w:rsidRDefault="00815A14" w:rsidP="00D57504">
      <w:pPr>
        <w:spacing w:line="276" w:lineRule="auto"/>
        <w:rPr>
          <w:b/>
          <w:i/>
        </w:rPr>
      </w:pPr>
      <w:r w:rsidRPr="00BC561A">
        <w:rPr>
          <w:b/>
          <w:i/>
        </w:rPr>
        <w:t>Voorwaarden:</w:t>
      </w:r>
    </w:p>
    <w:p w14:paraId="1533626B" w14:textId="1CD88C31" w:rsidR="00E60162" w:rsidRPr="00BC561A" w:rsidRDefault="00E60162" w:rsidP="008D7D42">
      <w:pPr>
        <w:autoSpaceDE w:val="0"/>
        <w:autoSpaceDN w:val="0"/>
        <w:adjustRightInd w:val="0"/>
        <w:spacing w:after="0" w:line="240" w:lineRule="auto"/>
        <w:rPr>
          <w:rFonts w:ascii="Calibri" w:hAnsi="Calibri" w:cs="Calibri"/>
          <w:u w:val="single"/>
        </w:rPr>
      </w:pPr>
      <w:r w:rsidRPr="00BC561A">
        <w:rPr>
          <w:rFonts w:ascii="Calibri" w:hAnsi="Calibri" w:cs="Calibri"/>
          <w:u w:val="single"/>
        </w:rPr>
        <w:t>Aanvrager</w:t>
      </w:r>
    </w:p>
    <w:p w14:paraId="666CA92A" w14:textId="77793E4B" w:rsidR="00523E67" w:rsidRPr="00BC561A" w:rsidRDefault="00523E67" w:rsidP="00523E67">
      <w:r w:rsidRPr="00BC561A">
        <w:lastRenderedPageBreak/>
        <w:t>De projectaanvrager is een opleidingsinstelling in Vlaanderen die instaat voor</w:t>
      </w:r>
      <w:r w:rsidR="00F7552B">
        <w:t xml:space="preserve"> en/of ervaring heeft met </w:t>
      </w:r>
      <w:r w:rsidRPr="00BC561A">
        <w:t xml:space="preserve">de opleiding van </w:t>
      </w:r>
      <w:r w:rsidR="00F7552B">
        <w:t>(</w:t>
      </w:r>
      <w:r w:rsidRPr="00BC561A">
        <w:t>toekomstige</w:t>
      </w:r>
      <w:r w:rsidR="00F7552B">
        <w:t>)</w:t>
      </w:r>
      <w:r w:rsidRPr="00BC561A">
        <w:t xml:space="preserve"> zorgverleners in o.m. de kankerzorg</w:t>
      </w:r>
    </w:p>
    <w:p w14:paraId="41DE159E" w14:textId="77777777" w:rsidR="00E60162" w:rsidRPr="00BC561A" w:rsidRDefault="00E60162" w:rsidP="008D7D42">
      <w:pPr>
        <w:autoSpaceDE w:val="0"/>
        <w:autoSpaceDN w:val="0"/>
        <w:adjustRightInd w:val="0"/>
        <w:spacing w:after="0" w:line="240" w:lineRule="auto"/>
        <w:rPr>
          <w:rFonts w:ascii="Calibri" w:hAnsi="Calibri" w:cs="Calibri"/>
          <w:u w:val="single"/>
        </w:rPr>
      </w:pPr>
    </w:p>
    <w:p w14:paraId="7BC78FF2" w14:textId="770DD1FB" w:rsidR="007D3226" w:rsidRPr="00BC561A" w:rsidRDefault="007D3226" w:rsidP="008D7D42">
      <w:pPr>
        <w:autoSpaceDE w:val="0"/>
        <w:autoSpaceDN w:val="0"/>
        <w:adjustRightInd w:val="0"/>
        <w:spacing w:after="0" w:line="240" w:lineRule="auto"/>
        <w:rPr>
          <w:rFonts w:ascii="Calibri" w:hAnsi="Calibri" w:cs="Calibri"/>
          <w:u w:val="single"/>
        </w:rPr>
      </w:pPr>
      <w:r w:rsidRPr="00BC561A">
        <w:rPr>
          <w:rFonts w:ascii="Calibri" w:hAnsi="Calibri" w:cs="Calibri"/>
          <w:u w:val="single"/>
        </w:rPr>
        <w:t>Looptijd</w:t>
      </w:r>
    </w:p>
    <w:p w14:paraId="7A0377A1" w14:textId="126E3E80" w:rsidR="00523E67" w:rsidRPr="00BC561A" w:rsidRDefault="00523E67" w:rsidP="00523E67">
      <w:pPr>
        <w:autoSpaceDE w:val="0"/>
        <w:autoSpaceDN w:val="0"/>
        <w:adjustRightInd w:val="0"/>
        <w:spacing w:after="0" w:line="240" w:lineRule="auto"/>
        <w:rPr>
          <w:rFonts w:ascii="Calibri" w:hAnsi="Calibri" w:cs="Calibri"/>
        </w:rPr>
      </w:pPr>
      <w:r w:rsidRPr="00BC561A">
        <w:rPr>
          <w:rFonts w:ascii="Calibri" w:hAnsi="Calibri" w:cs="Calibri"/>
        </w:rPr>
        <w:t>Een project duurt in principe maximum 2 jaar. Afwijkingen van de projectduur dienen grondig gemotiveerd te worden.</w:t>
      </w:r>
      <w:r w:rsidR="001744D6" w:rsidRPr="00BC561A">
        <w:rPr>
          <w:rFonts w:ascii="Calibri" w:hAnsi="Calibri" w:cs="Calibri"/>
        </w:rPr>
        <w:t xml:space="preserve"> </w:t>
      </w:r>
    </w:p>
    <w:p w14:paraId="78DDF041" w14:textId="77777777" w:rsidR="00523E67" w:rsidRPr="00BC561A" w:rsidRDefault="00523E67" w:rsidP="008D7D42">
      <w:pPr>
        <w:autoSpaceDE w:val="0"/>
        <w:autoSpaceDN w:val="0"/>
        <w:adjustRightInd w:val="0"/>
        <w:spacing w:after="0" w:line="240" w:lineRule="auto"/>
        <w:rPr>
          <w:rFonts w:ascii="Calibri" w:hAnsi="Calibri" w:cs="Calibri"/>
          <w:u w:val="single"/>
        </w:rPr>
      </w:pPr>
    </w:p>
    <w:p w14:paraId="20880DB7" w14:textId="77777777" w:rsidR="007D3226" w:rsidRPr="00BC561A" w:rsidRDefault="007D3226" w:rsidP="008D7D42">
      <w:pPr>
        <w:autoSpaceDE w:val="0"/>
        <w:autoSpaceDN w:val="0"/>
        <w:adjustRightInd w:val="0"/>
        <w:spacing w:after="0" w:line="240" w:lineRule="auto"/>
        <w:rPr>
          <w:rFonts w:ascii="Calibri" w:hAnsi="Calibri" w:cs="Calibri"/>
          <w:u w:val="single"/>
        </w:rPr>
      </w:pPr>
    </w:p>
    <w:p w14:paraId="3CD10270" w14:textId="7ABE90D7" w:rsidR="008D7D42" w:rsidRPr="00BC561A" w:rsidRDefault="008D7D42" w:rsidP="008D7D42">
      <w:pPr>
        <w:autoSpaceDE w:val="0"/>
        <w:autoSpaceDN w:val="0"/>
        <w:adjustRightInd w:val="0"/>
        <w:spacing w:after="0" w:line="240" w:lineRule="auto"/>
        <w:rPr>
          <w:rFonts w:ascii="Calibri" w:hAnsi="Calibri" w:cs="Calibri"/>
          <w:u w:val="single"/>
        </w:rPr>
      </w:pPr>
      <w:r w:rsidRPr="00BC561A">
        <w:rPr>
          <w:rFonts w:ascii="Calibri" w:hAnsi="Calibri" w:cs="Calibri"/>
          <w:u w:val="single"/>
        </w:rPr>
        <w:t xml:space="preserve">Budget </w:t>
      </w:r>
    </w:p>
    <w:p w14:paraId="3957613F" w14:textId="2265853B" w:rsidR="008D7D42" w:rsidRPr="00BC561A" w:rsidRDefault="00C36DF8" w:rsidP="008D7D42">
      <w:pPr>
        <w:autoSpaceDE w:val="0"/>
        <w:autoSpaceDN w:val="0"/>
        <w:adjustRightInd w:val="0"/>
        <w:spacing w:after="0" w:line="240" w:lineRule="auto"/>
        <w:rPr>
          <w:rFonts w:ascii="Calibri" w:hAnsi="Calibri" w:cs="Calibri"/>
        </w:rPr>
      </w:pPr>
      <w:r w:rsidRPr="00BC561A">
        <w:rPr>
          <w:rFonts w:ascii="Calibri" w:hAnsi="Calibri" w:cs="Calibri"/>
        </w:rPr>
        <w:t>-</w:t>
      </w:r>
      <w:r w:rsidR="008D7D42" w:rsidRPr="00BC561A">
        <w:rPr>
          <w:rFonts w:ascii="Calibri" w:hAnsi="Calibri" w:cs="Calibri"/>
        </w:rPr>
        <w:t xml:space="preserve">Elke ingebrachte kostenpost moet rechtstreeks en ondubbelzinnig verband houden met en verantwoord worden in het kader van het project. Het staat de Psychosociale Commissie die de projecten beoordeelt vrij kostenposten te schrappen en/of aanpassingen aan het budget op te leggen als voorwaarde voor toekenning. </w:t>
      </w:r>
    </w:p>
    <w:p w14:paraId="683A9091" w14:textId="77777777" w:rsidR="008D7D42" w:rsidRPr="00BC561A" w:rsidRDefault="008D7D42" w:rsidP="008D7D42">
      <w:pPr>
        <w:autoSpaceDE w:val="0"/>
        <w:autoSpaceDN w:val="0"/>
        <w:adjustRightInd w:val="0"/>
        <w:spacing w:after="0" w:line="240" w:lineRule="auto"/>
        <w:rPr>
          <w:rFonts w:ascii="Calibri" w:hAnsi="Calibri" w:cs="Calibri"/>
        </w:rPr>
      </w:pPr>
    </w:p>
    <w:p w14:paraId="29C8ECFC" w14:textId="2BB4EFD8" w:rsidR="008D7D42" w:rsidRPr="00BC561A" w:rsidRDefault="00C36DF8" w:rsidP="008D7D42">
      <w:pPr>
        <w:autoSpaceDE w:val="0"/>
        <w:autoSpaceDN w:val="0"/>
        <w:adjustRightInd w:val="0"/>
        <w:spacing w:after="0" w:line="240" w:lineRule="auto"/>
        <w:rPr>
          <w:rFonts w:ascii="Calibri" w:hAnsi="Calibri" w:cs="Calibri"/>
        </w:rPr>
      </w:pPr>
      <w:r w:rsidRPr="00BC561A">
        <w:rPr>
          <w:rFonts w:ascii="Calibri" w:hAnsi="Calibri" w:cs="Calibri"/>
        </w:rPr>
        <w:t>-</w:t>
      </w:r>
      <w:r w:rsidR="008D7D42" w:rsidRPr="00BC561A">
        <w:rPr>
          <w:rFonts w:ascii="Calibri" w:hAnsi="Calibri" w:cs="Calibri"/>
        </w:rPr>
        <w:t xml:space="preserve">In geen geval mogen overheadkosten (indirecte kosten) in rekening worden gebracht. Het gaat hier om kosten die niet eigen zijn aan het aangevraagde project. Dit omvat onder meer kosten voor verwarming, huur, water … </w:t>
      </w:r>
    </w:p>
    <w:p w14:paraId="1C383F03" w14:textId="77777777" w:rsidR="008D7D42" w:rsidRPr="00BC561A" w:rsidRDefault="008D7D42" w:rsidP="008D7D42">
      <w:pPr>
        <w:autoSpaceDE w:val="0"/>
        <w:autoSpaceDN w:val="0"/>
        <w:adjustRightInd w:val="0"/>
        <w:spacing w:after="0" w:line="240" w:lineRule="auto"/>
        <w:rPr>
          <w:rFonts w:ascii="Calibri" w:hAnsi="Calibri" w:cs="Calibri"/>
        </w:rPr>
      </w:pPr>
      <w:r w:rsidRPr="00BC561A">
        <w:rPr>
          <w:rFonts w:ascii="Calibri" w:hAnsi="Calibri" w:cs="Calibri"/>
        </w:rPr>
        <w:t xml:space="preserve">Aangezien het om een subsidie gaat voor een project dat door de projectverantwoordelijke bij de projectfinancier werd ingediend, is de financier hiervoor geen BTW verschuldigd. </w:t>
      </w:r>
    </w:p>
    <w:p w14:paraId="34D62A29" w14:textId="77777777" w:rsidR="008D7D42" w:rsidRPr="00BC561A" w:rsidRDefault="008D7D42" w:rsidP="008D7D42">
      <w:pPr>
        <w:autoSpaceDE w:val="0"/>
        <w:autoSpaceDN w:val="0"/>
        <w:adjustRightInd w:val="0"/>
        <w:spacing w:after="0" w:line="240" w:lineRule="auto"/>
        <w:rPr>
          <w:rFonts w:ascii="Calibri" w:hAnsi="Calibri" w:cs="Calibri"/>
        </w:rPr>
      </w:pPr>
    </w:p>
    <w:p w14:paraId="171C3918" w14:textId="5761E8EA" w:rsidR="008D7D42" w:rsidRPr="00BC561A" w:rsidRDefault="00C36DF8" w:rsidP="008D7D42">
      <w:pPr>
        <w:autoSpaceDE w:val="0"/>
        <w:autoSpaceDN w:val="0"/>
        <w:adjustRightInd w:val="0"/>
        <w:spacing w:after="0" w:line="240" w:lineRule="auto"/>
        <w:rPr>
          <w:rFonts w:ascii="Calibri" w:hAnsi="Calibri" w:cs="Calibri"/>
        </w:rPr>
      </w:pPr>
      <w:r w:rsidRPr="00BC561A">
        <w:rPr>
          <w:rFonts w:ascii="Calibri" w:hAnsi="Calibri" w:cs="Calibri"/>
        </w:rPr>
        <w:t>-</w:t>
      </w:r>
      <w:r w:rsidR="008D7D42" w:rsidRPr="00BC561A">
        <w:rPr>
          <w:rFonts w:ascii="Calibri" w:hAnsi="Calibri" w:cs="Calibri"/>
        </w:rPr>
        <w:t xml:space="preserve">Er kan een toelage aangevraagd worden ter dekking van: </w:t>
      </w:r>
    </w:p>
    <w:p w14:paraId="5F03FBA2" w14:textId="77777777" w:rsidR="008D7D42" w:rsidRPr="00BC561A" w:rsidRDefault="008D7D42" w:rsidP="008D7D42">
      <w:pPr>
        <w:spacing w:after="0"/>
        <w:rPr>
          <w:rFonts w:ascii="Calibri" w:hAnsi="Calibri" w:cs="Calibri"/>
          <w:i/>
          <w:iCs/>
        </w:rPr>
      </w:pPr>
      <w:r w:rsidRPr="00BC561A">
        <w:rPr>
          <w:rFonts w:ascii="Calibri" w:hAnsi="Calibri" w:cs="Calibri"/>
          <w:i/>
          <w:iCs/>
        </w:rPr>
        <w:t>* Personeelskosten</w:t>
      </w:r>
    </w:p>
    <w:p w14:paraId="36D96A97" w14:textId="77777777" w:rsidR="008D7D42" w:rsidRPr="00BC561A" w:rsidRDefault="008D7D42" w:rsidP="008D7D42">
      <w:pPr>
        <w:spacing w:after="0"/>
        <w:rPr>
          <w:rFonts w:ascii="Calibri" w:hAnsi="Calibri" w:cs="Calibri"/>
          <w:iCs/>
        </w:rPr>
      </w:pPr>
      <w:r w:rsidRPr="00BC561A">
        <w:rPr>
          <w:rFonts w:ascii="Calibri" w:hAnsi="Calibri" w:cs="Calibri"/>
          <w:iCs/>
        </w:rPr>
        <w:lastRenderedPageBreak/>
        <w:t xml:space="preserve">Voor één FTE wordt het standaardbedrag van €65 000/jaar gehanteerd. Indien hogere bedragen worden aangevraagd, dient hiervoor een goede motivering toegevoegd te worden. </w:t>
      </w:r>
    </w:p>
    <w:p w14:paraId="4DDAFC8B" w14:textId="77777777" w:rsidR="008D7D42" w:rsidRPr="00BC561A" w:rsidRDefault="008D7D42" w:rsidP="008D7D42">
      <w:pPr>
        <w:autoSpaceDE w:val="0"/>
        <w:autoSpaceDN w:val="0"/>
        <w:adjustRightInd w:val="0"/>
        <w:spacing w:after="0" w:line="240" w:lineRule="auto"/>
        <w:rPr>
          <w:rFonts w:ascii="Calibri" w:hAnsi="Calibri" w:cs="Calibri"/>
        </w:rPr>
      </w:pPr>
    </w:p>
    <w:p w14:paraId="65174A98" w14:textId="77777777" w:rsidR="008D7D42" w:rsidRPr="00BC561A" w:rsidRDefault="008D7D42" w:rsidP="008D7D42">
      <w:pPr>
        <w:autoSpaceDE w:val="0"/>
        <w:autoSpaceDN w:val="0"/>
        <w:adjustRightInd w:val="0"/>
        <w:spacing w:after="0" w:line="240" w:lineRule="auto"/>
        <w:rPr>
          <w:rFonts w:ascii="Calibri" w:hAnsi="Calibri" w:cs="Calibri"/>
        </w:rPr>
      </w:pPr>
      <w:r w:rsidRPr="00BC561A">
        <w:rPr>
          <w:rFonts w:ascii="Calibri" w:hAnsi="Calibri" w:cs="Calibri"/>
          <w:i/>
          <w:iCs/>
        </w:rPr>
        <w:t xml:space="preserve">* Werkingskosten </w:t>
      </w:r>
    </w:p>
    <w:p w14:paraId="49958ADA" w14:textId="77777777" w:rsidR="008D7D42" w:rsidRPr="00BC561A" w:rsidRDefault="008D7D42" w:rsidP="008D7D42">
      <w:pPr>
        <w:spacing w:after="0"/>
        <w:rPr>
          <w:rFonts w:ascii="Calibri" w:hAnsi="Calibri" w:cs="Calibri"/>
        </w:rPr>
      </w:pPr>
      <w:r w:rsidRPr="00BC561A">
        <w:rPr>
          <w:rFonts w:ascii="Calibri" w:hAnsi="Calibri" w:cs="Calibri"/>
        </w:rPr>
        <w:t>De werkingskosten die direct aan het project toe te schrijven zijn, kunnen ingebracht worden op het project. Werkingskosten omvatten o.m. kosten voor transport/verplaatsingen, inhuren jobstudenten, klein bureaumateriaal, verzendkosten ... Kosten die in principe niet in aanmerking komen zijn reis-/verblijfskosten voor congressen en recupereerbare BTW.</w:t>
      </w:r>
    </w:p>
    <w:p w14:paraId="08FC9AAD" w14:textId="77777777" w:rsidR="008D7D42" w:rsidRPr="00BC561A" w:rsidRDefault="008D7D42" w:rsidP="008D7D42">
      <w:pPr>
        <w:spacing w:after="0"/>
        <w:rPr>
          <w:rFonts w:ascii="Calibri" w:hAnsi="Calibri" w:cs="Calibri"/>
        </w:rPr>
      </w:pPr>
    </w:p>
    <w:p w14:paraId="5DC68B47" w14:textId="77777777" w:rsidR="008D7D42" w:rsidRPr="00BC561A" w:rsidRDefault="008D7D42" w:rsidP="008D7D42">
      <w:pPr>
        <w:spacing w:after="0"/>
      </w:pPr>
      <w:r w:rsidRPr="00BC561A">
        <w:t>In alle gevallen is het zo dat alleen kosten ingediend kunnen worden die eenduidig in verband te brengen zijn met het project. Indien het gebruik van het product of de dienst (de looptijd van) het project overschrijdt, kunnen de kosten enkel proportioneel tot het gebruik voor het project ingebracht worden. De werkingskosten moeten terug te vinden zijn in de boekhouding en met facturen gestaafd kunnen worden.</w:t>
      </w:r>
    </w:p>
    <w:p w14:paraId="24DA17FC" w14:textId="77777777" w:rsidR="008D7D42" w:rsidRPr="00BC561A" w:rsidRDefault="008D7D42" w:rsidP="008D7D42">
      <w:pPr>
        <w:spacing w:after="0"/>
      </w:pPr>
    </w:p>
    <w:p w14:paraId="5DD6D551" w14:textId="77777777" w:rsidR="008D7D42" w:rsidRPr="00BC561A" w:rsidRDefault="008D7D42" w:rsidP="008D7D42">
      <w:pPr>
        <w:autoSpaceDE w:val="0"/>
        <w:autoSpaceDN w:val="0"/>
        <w:adjustRightInd w:val="0"/>
        <w:spacing w:after="0" w:line="240" w:lineRule="auto"/>
        <w:rPr>
          <w:rFonts w:ascii="Calibri" w:hAnsi="Calibri" w:cs="Calibri"/>
        </w:rPr>
      </w:pPr>
      <w:r w:rsidRPr="00BC561A">
        <w:rPr>
          <w:rFonts w:ascii="Calibri" w:hAnsi="Calibri" w:cs="Calibri"/>
          <w:i/>
          <w:iCs/>
        </w:rPr>
        <w:t xml:space="preserve">* Uitrustingskosten </w:t>
      </w:r>
    </w:p>
    <w:p w14:paraId="15C27C2A" w14:textId="77777777" w:rsidR="008D7D42" w:rsidRPr="00BC561A" w:rsidRDefault="008D7D42" w:rsidP="008D7D42">
      <w:pPr>
        <w:spacing w:after="0"/>
      </w:pPr>
      <w:r w:rsidRPr="00BC561A">
        <w:rPr>
          <w:rFonts w:ascii="Calibri" w:hAnsi="Calibri" w:cs="Calibri"/>
        </w:rPr>
        <w:t>Uitrustingskosten (bijv. laptop, pc, opnameapparatuur) komen in principe niet in aanmerking voor betoelaging.</w:t>
      </w:r>
    </w:p>
    <w:p w14:paraId="612214C6" w14:textId="77777777" w:rsidR="008D7D42" w:rsidRPr="00BC561A" w:rsidRDefault="008D7D42" w:rsidP="008D7D42">
      <w:pPr>
        <w:pStyle w:val="Kop4"/>
        <w:rPr>
          <w:color w:val="auto"/>
        </w:rPr>
      </w:pPr>
    </w:p>
    <w:p w14:paraId="1E42BA74" w14:textId="1230D15C" w:rsidR="00815A14" w:rsidRDefault="00523E67" w:rsidP="00D57504">
      <w:pPr>
        <w:spacing w:line="276" w:lineRule="auto"/>
        <w:rPr>
          <w:i/>
        </w:rPr>
      </w:pPr>
      <w:r w:rsidRPr="00BC561A">
        <w:rPr>
          <w:i/>
        </w:rPr>
        <w:t>Er moet kunnen aangetoond worden dat een verderzetting van de opleidingen na afloop van het project financieel haalbaar is bvb door dekking reguliere werkingskosten via inschrijvingsgelden</w:t>
      </w:r>
      <w:r w:rsidR="00BC561A" w:rsidRPr="00BC561A">
        <w:rPr>
          <w:i/>
        </w:rPr>
        <w:t>.</w:t>
      </w:r>
      <w:r w:rsidR="00BC561A">
        <w:rPr>
          <w:i/>
        </w:rPr>
        <w:t xml:space="preserve"> </w:t>
      </w:r>
    </w:p>
    <w:p w14:paraId="75DC8013" w14:textId="77777777" w:rsidR="00BC561A" w:rsidRPr="00BC561A" w:rsidRDefault="00BC561A" w:rsidP="00D57504">
      <w:pPr>
        <w:spacing w:line="276" w:lineRule="auto"/>
        <w:rPr>
          <w:i/>
        </w:rPr>
      </w:pPr>
    </w:p>
    <w:p w14:paraId="68E2E4C1" w14:textId="276DF636" w:rsidR="009C1818" w:rsidRPr="00BC561A" w:rsidRDefault="009C1818" w:rsidP="00D57504">
      <w:pPr>
        <w:spacing w:line="276" w:lineRule="auto"/>
        <w:rPr>
          <w:b/>
        </w:rPr>
      </w:pPr>
      <w:r w:rsidRPr="00BC561A">
        <w:rPr>
          <w:b/>
        </w:rPr>
        <w:t>2/Interventieprojecten</w:t>
      </w:r>
    </w:p>
    <w:p w14:paraId="1691AD08" w14:textId="77777777" w:rsidR="00C72DAF" w:rsidRPr="00BC561A" w:rsidRDefault="00C72DAF" w:rsidP="00C72DAF">
      <w:pPr>
        <w:spacing w:line="276" w:lineRule="auto"/>
        <w:rPr>
          <w:b/>
          <w:i/>
        </w:rPr>
      </w:pPr>
      <w:r w:rsidRPr="00BC561A">
        <w:rPr>
          <w:b/>
          <w:i/>
        </w:rPr>
        <w:t>Wat?</w:t>
      </w:r>
    </w:p>
    <w:p w14:paraId="0BECBCA3" w14:textId="5BFA2CFC" w:rsidR="00030A1E" w:rsidRPr="00BC561A" w:rsidRDefault="00C72DAF" w:rsidP="0063617C">
      <w:pPr>
        <w:spacing w:line="276" w:lineRule="auto"/>
      </w:pPr>
      <w:r w:rsidRPr="00BC561A">
        <w:t xml:space="preserve">Projecten die </w:t>
      </w:r>
      <w:r w:rsidR="00030A1E" w:rsidRPr="00BC561A">
        <w:t>paramedische of psychosociale interventies</w:t>
      </w:r>
      <w:r w:rsidR="00E60162" w:rsidRPr="00BC561A">
        <w:t>,</w:t>
      </w:r>
      <w:r w:rsidR="00030A1E" w:rsidRPr="00BC561A">
        <w:t xml:space="preserve"> waarvan de effectiviteit wetenschappelijk bewezen is</w:t>
      </w:r>
      <w:r w:rsidR="00E60162" w:rsidRPr="00BC561A">
        <w:t>,</w:t>
      </w:r>
      <w:r w:rsidR="00030A1E" w:rsidRPr="00BC561A">
        <w:t xml:space="preserve"> in de Vlaamse zorgpraktijk introduceren en </w:t>
      </w:r>
      <w:r w:rsidR="00F85C45" w:rsidRPr="00BC561A">
        <w:t xml:space="preserve">wetenschappelijk </w:t>
      </w:r>
      <w:r w:rsidR="00030A1E" w:rsidRPr="00BC561A">
        <w:t xml:space="preserve">evalueren. </w:t>
      </w:r>
      <w:r w:rsidR="00D45FC1" w:rsidRPr="00BC561A">
        <w:t xml:space="preserve">Het gaat om interventies die </w:t>
      </w:r>
      <w:r w:rsidR="00030A1E" w:rsidRPr="00BC561A">
        <w:t>op basis van de internationale wetenschappe</w:t>
      </w:r>
      <w:r w:rsidR="00D45FC1" w:rsidRPr="00BC561A">
        <w:t xml:space="preserve">lijke literatuur succesvol </w:t>
      </w:r>
      <w:r w:rsidR="00E60162" w:rsidRPr="00BC561A">
        <w:t>zijn</w:t>
      </w:r>
      <w:r w:rsidR="00D45FC1" w:rsidRPr="00BC561A">
        <w:t xml:space="preserve"> </w:t>
      </w:r>
      <w:r w:rsidR="00030A1E" w:rsidRPr="00BC561A">
        <w:t xml:space="preserve">gebleken bij kankerpatiënten of bij andere patiëntengroepen met chronische pijn maar </w:t>
      </w:r>
      <w:r w:rsidR="00F85C45" w:rsidRPr="00BC561A">
        <w:t>(</w:t>
      </w:r>
      <w:r w:rsidR="00030A1E" w:rsidRPr="00BC561A">
        <w:t>nog</w:t>
      </w:r>
      <w:r w:rsidR="00F85C45" w:rsidRPr="00BC561A">
        <w:t>)</w:t>
      </w:r>
      <w:r w:rsidR="00030A1E" w:rsidRPr="00BC561A">
        <w:t xml:space="preserve"> niet werden vertaald naar de Vlaamse zorgcontext. </w:t>
      </w:r>
    </w:p>
    <w:p w14:paraId="26363835" w14:textId="601E0881" w:rsidR="000D6CD4" w:rsidRPr="00BC561A" w:rsidRDefault="00814F3D" w:rsidP="00743A40">
      <w:pPr>
        <w:spacing w:line="276" w:lineRule="auto"/>
      </w:pPr>
      <w:r w:rsidRPr="00BC561A">
        <w:t xml:space="preserve">Het </w:t>
      </w:r>
      <w:r w:rsidR="00C007F3" w:rsidRPr="00BC561A">
        <w:t>gaat</w:t>
      </w:r>
      <w:r w:rsidR="007D3226" w:rsidRPr="00BC561A">
        <w:t xml:space="preserve"> om </w:t>
      </w:r>
      <w:r w:rsidR="00781140" w:rsidRPr="00BC561A">
        <w:rPr>
          <w:b/>
        </w:rPr>
        <w:t xml:space="preserve">innoverende </w:t>
      </w:r>
      <w:r w:rsidR="00DD46BD" w:rsidRPr="00BC561A">
        <w:rPr>
          <w:b/>
        </w:rPr>
        <w:t xml:space="preserve">zorgprojecten </w:t>
      </w:r>
      <w:r w:rsidR="00C007F3" w:rsidRPr="00BC561A">
        <w:rPr>
          <w:b/>
        </w:rPr>
        <w:t>met een onderzoeksluik</w:t>
      </w:r>
      <w:r w:rsidR="007D3226" w:rsidRPr="00BC561A">
        <w:t xml:space="preserve"> waarbij de focus ligt op de effectieve implementatie van de pijnbehandeling</w:t>
      </w:r>
      <w:r w:rsidR="00BC561A">
        <w:t xml:space="preserve"> en wetenschappelijke evaluatie van de effectiviteit van de geïmplementeerde interventie</w:t>
      </w:r>
      <w:r w:rsidR="00743A40" w:rsidRPr="00BC561A">
        <w:t xml:space="preserve">. </w:t>
      </w:r>
      <w:r w:rsidR="00A223C0" w:rsidRPr="00BC561A">
        <w:t>De doelstelling is bij te dragen tot een betere behandeling van chronische pijnklachten bij kankerpatiënten in de praktijk. Het project kan aldus ook een opleidingsluik om</w:t>
      </w:r>
      <w:r w:rsidR="00F7552B">
        <w:t>vatten zoals hierboven bedoeld (</w:t>
      </w:r>
      <w:r w:rsidR="00A223C0" w:rsidRPr="00BC561A">
        <w:t>zie trainingsprojecten</w:t>
      </w:r>
      <w:r w:rsidR="00F7552B">
        <w:t>)</w:t>
      </w:r>
      <w:r w:rsidR="00A223C0" w:rsidRPr="00BC561A">
        <w:t>.</w:t>
      </w:r>
      <w:r w:rsidR="00D563B3" w:rsidRPr="00BC561A">
        <w:t xml:space="preserve"> </w:t>
      </w:r>
      <w:r w:rsidR="00A223C0" w:rsidRPr="00BC561A">
        <w:t xml:space="preserve"> Het project is bij voorkeur multidisciplinair van opzet en vertrekt vanuit het biospsychosociaal model. </w:t>
      </w:r>
      <w:r w:rsidR="00DD46BD" w:rsidRPr="00BC561A">
        <w:t xml:space="preserve">Deze projecten omvatten steeds </w:t>
      </w:r>
      <w:r w:rsidRPr="00BC561A">
        <w:t xml:space="preserve">ook een </w:t>
      </w:r>
      <w:r w:rsidR="003924C5" w:rsidRPr="00BC561A">
        <w:t xml:space="preserve">kostenanalyse </w:t>
      </w:r>
      <w:r w:rsidR="00A42060" w:rsidRPr="00BC561A">
        <w:t xml:space="preserve">zodat </w:t>
      </w:r>
      <w:r w:rsidR="003924C5" w:rsidRPr="00BC561A">
        <w:lastRenderedPageBreak/>
        <w:t xml:space="preserve">naast </w:t>
      </w:r>
      <w:r w:rsidR="00B15038" w:rsidRPr="00BC561A">
        <w:t xml:space="preserve">de meerwaarde voor de patiënt </w:t>
      </w:r>
      <w:r w:rsidR="003924C5" w:rsidRPr="00BC561A">
        <w:t xml:space="preserve">ook de kostprijs van </w:t>
      </w:r>
      <w:r w:rsidR="00B15038" w:rsidRPr="00BC561A">
        <w:t>dit extra zorgaanbod</w:t>
      </w:r>
      <w:r w:rsidR="00A42060" w:rsidRPr="00BC561A">
        <w:t xml:space="preserve"> </w:t>
      </w:r>
      <w:r w:rsidR="0027082B" w:rsidRPr="00BC561A">
        <w:t xml:space="preserve">duidelijk is. Dit is belangrijk voor verder beleidswerk om de interventie </w:t>
      </w:r>
      <w:r w:rsidR="008E153F" w:rsidRPr="00BC561A">
        <w:t xml:space="preserve">in Vlaanderen </w:t>
      </w:r>
      <w:r w:rsidR="0027082B" w:rsidRPr="00BC561A">
        <w:t>te kunnen implementeren</w:t>
      </w:r>
      <w:r w:rsidR="00B15038" w:rsidRPr="00BC561A">
        <w:t>.</w:t>
      </w:r>
    </w:p>
    <w:p w14:paraId="17D3681E" w14:textId="77777777" w:rsidR="00BC561A" w:rsidRPr="00BC561A" w:rsidRDefault="00BC561A" w:rsidP="00BC561A">
      <w:pPr>
        <w:spacing w:line="276" w:lineRule="auto"/>
        <w:rPr>
          <w:b/>
          <w:i/>
        </w:rPr>
      </w:pPr>
      <w:r w:rsidRPr="00BC561A">
        <w:rPr>
          <w:b/>
          <w:i/>
        </w:rPr>
        <w:t>Voorwaarden:</w:t>
      </w:r>
    </w:p>
    <w:p w14:paraId="292257CA" w14:textId="77777777" w:rsidR="00BC561A" w:rsidRPr="00BC561A" w:rsidRDefault="00BC561A" w:rsidP="00BC561A">
      <w:pPr>
        <w:autoSpaceDE w:val="0"/>
        <w:autoSpaceDN w:val="0"/>
        <w:adjustRightInd w:val="0"/>
        <w:spacing w:after="0" w:line="240" w:lineRule="auto"/>
        <w:rPr>
          <w:rFonts w:ascii="Calibri" w:hAnsi="Calibri" w:cs="Calibri"/>
          <w:u w:val="single"/>
        </w:rPr>
      </w:pPr>
      <w:r w:rsidRPr="00BC561A">
        <w:rPr>
          <w:rFonts w:ascii="Calibri" w:hAnsi="Calibri" w:cs="Calibri"/>
          <w:u w:val="single"/>
        </w:rPr>
        <w:t>Aanvrager</w:t>
      </w:r>
    </w:p>
    <w:p w14:paraId="258EA41F" w14:textId="2D40B541" w:rsidR="00BC561A" w:rsidRPr="00BC561A" w:rsidRDefault="00BC561A" w:rsidP="00BC561A">
      <w:r w:rsidRPr="00BC561A">
        <w:t>De projectaanvrager</w:t>
      </w:r>
      <w:r>
        <w:t xml:space="preserve"> heeft aantoonbare ervaring relevant voor zowel de implementatie </w:t>
      </w:r>
      <w:r w:rsidR="00696819">
        <w:t>van de zorgals de wetenschappelijke evaluatie van de effectiviteit van het zorgaanbod.</w:t>
      </w:r>
    </w:p>
    <w:p w14:paraId="6C3AF487" w14:textId="77777777" w:rsidR="00BC561A" w:rsidRPr="00BC561A" w:rsidRDefault="00BC561A" w:rsidP="00BC561A">
      <w:pPr>
        <w:autoSpaceDE w:val="0"/>
        <w:autoSpaceDN w:val="0"/>
        <w:adjustRightInd w:val="0"/>
        <w:spacing w:after="0" w:line="240" w:lineRule="auto"/>
        <w:rPr>
          <w:rFonts w:ascii="Calibri" w:hAnsi="Calibri" w:cs="Calibri"/>
          <w:u w:val="single"/>
        </w:rPr>
      </w:pPr>
    </w:p>
    <w:p w14:paraId="2CC3D2E2" w14:textId="77777777" w:rsidR="00BC561A" w:rsidRPr="00BC561A" w:rsidRDefault="00BC561A" w:rsidP="00BC561A">
      <w:pPr>
        <w:autoSpaceDE w:val="0"/>
        <w:autoSpaceDN w:val="0"/>
        <w:adjustRightInd w:val="0"/>
        <w:spacing w:after="0" w:line="240" w:lineRule="auto"/>
        <w:rPr>
          <w:rFonts w:ascii="Calibri" w:hAnsi="Calibri" w:cs="Calibri"/>
          <w:u w:val="single"/>
        </w:rPr>
      </w:pPr>
      <w:r w:rsidRPr="00BC561A">
        <w:rPr>
          <w:rFonts w:ascii="Calibri" w:hAnsi="Calibri" w:cs="Calibri"/>
          <w:u w:val="single"/>
        </w:rPr>
        <w:t>Looptijd</w:t>
      </w:r>
    </w:p>
    <w:p w14:paraId="6F7DFB0B" w14:textId="0CAD97AD" w:rsidR="00BC561A" w:rsidRPr="00BC561A" w:rsidRDefault="00BC561A" w:rsidP="00BC561A">
      <w:pPr>
        <w:autoSpaceDE w:val="0"/>
        <w:autoSpaceDN w:val="0"/>
        <w:adjustRightInd w:val="0"/>
        <w:spacing w:after="0" w:line="240" w:lineRule="auto"/>
        <w:rPr>
          <w:rFonts w:ascii="Calibri" w:hAnsi="Calibri" w:cs="Calibri"/>
        </w:rPr>
      </w:pPr>
      <w:r w:rsidRPr="00BC561A">
        <w:rPr>
          <w:rFonts w:ascii="Calibri" w:hAnsi="Calibri" w:cs="Calibri"/>
        </w:rPr>
        <w:t xml:space="preserve">Een project duurt in principe maximum </w:t>
      </w:r>
      <w:r w:rsidR="00696819">
        <w:rPr>
          <w:rFonts w:ascii="Calibri" w:hAnsi="Calibri" w:cs="Calibri"/>
        </w:rPr>
        <w:t>3</w:t>
      </w:r>
      <w:r w:rsidRPr="00BC561A">
        <w:rPr>
          <w:rFonts w:ascii="Calibri" w:hAnsi="Calibri" w:cs="Calibri"/>
        </w:rPr>
        <w:t xml:space="preserve"> jaar. Afwijkingen van de projectduur dienen grondig gemotiveerd te worden. </w:t>
      </w:r>
    </w:p>
    <w:p w14:paraId="4F14D81F" w14:textId="77777777" w:rsidR="00BC561A" w:rsidRPr="00BC561A" w:rsidRDefault="00BC561A" w:rsidP="00BC561A">
      <w:pPr>
        <w:autoSpaceDE w:val="0"/>
        <w:autoSpaceDN w:val="0"/>
        <w:adjustRightInd w:val="0"/>
        <w:spacing w:after="0" w:line="240" w:lineRule="auto"/>
        <w:rPr>
          <w:rFonts w:ascii="Calibri" w:hAnsi="Calibri" w:cs="Calibri"/>
          <w:u w:val="single"/>
        </w:rPr>
      </w:pPr>
    </w:p>
    <w:p w14:paraId="6DB3F24E" w14:textId="77777777" w:rsidR="00BC561A" w:rsidRPr="00BC561A" w:rsidRDefault="00BC561A" w:rsidP="00BC561A">
      <w:pPr>
        <w:autoSpaceDE w:val="0"/>
        <w:autoSpaceDN w:val="0"/>
        <w:adjustRightInd w:val="0"/>
        <w:spacing w:after="0" w:line="240" w:lineRule="auto"/>
        <w:rPr>
          <w:rFonts w:ascii="Calibri" w:hAnsi="Calibri" w:cs="Calibri"/>
          <w:u w:val="single"/>
        </w:rPr>
      </w:pPr>
    </w:p>
    <w:p w14:paraId="7DE82957" w14:textId="77777777" w:rsidR="00696819" w:rsidRPr="00BC561A" w:rsidRDefault="00696819" w:rsidP="00696819">
      <w:pPr>
        <w:autoSpaceDE w:val="0"/>
        <w:autoSpaceDN w:val="0"/>
        <w:adjustRightInd w:val="0"/>
        <w:spacing w:after="0" w:line="240" w:lineRule="auto"/>
        <w:rPr>
          <w:rFonts w:ascii="Calibri" w:hAnsi="Calibri" w:cs="Calibri"/>
          <w:u w:val="single"/>
        </w:rPr>
      </w:pPr>
      <w:r w:rsidRPr="00BC561A">
        <w:rPr>
          <w:rFonts w:ascii="Calibri" w:hAnsi="Calibri" w:cs="Calibri"/>
          <w:u w:val="single"/>
        </w:rPr>
        <w:t xml:space="preserve">Budget </w:t>
      </w:r>
    </w:p>
    <w:p w14:paraId="4E86F69A" w14:textId="77777777" w:rsidR="00696819" w:rsidRPr="00BC561A" w:rsidRDefault="00696819" w:rsidP="00696819">
      <w:pPr>
        <w:autoSpaceDE w:val="0"/>
        <w:autoSpaceDN w:val="0"/>
        <w:adjustRightInd w:val="0"/>
        <w:spacing w:after="0" w:line="240" w:lineRule="auto"/>
        <w:rPr>
          <w:rFonts w:ascii="Calibri" w:hAnsi="Calibri" w:cs="Calibri"/>
        </w:rPr>
      </w:pPr>
      <w:r w:rsidRPr="00BC561A">
        <w:rPr>
          <w:rFonts w:ascii="Calibri" w:hAnsi="Calibri" w:cs="Calibri"/>
        </w:rPr>
        <w:t xml:space="preserve">-Elke ingebrachte kostenpost moet rechtstreeks en ondubbelzinnig verband houden met en verantwoord worden in het kader van het project. Het staat de Psychosociale Commissie die de projecten beoordeelt vrij kostenposten te schrappen en/of aanpassingen aan het budget op te leggen als voorwaarde voor toekenning. </w:t>
      </w:r>
    </w:p>
    <w:p w14:paraId="2AAF3F7F" w14:textId="77777777" w:rsidR="00696819" w:rsidRPr="00BC561A" w:rsidRDefault="00696819" w:rsidP="00696819">
      <w:pPr>
        <w:autoSpaceDE w:val="0"/>
        <w:autoSpaceDN w:val="0"/>
        <w:adjustRightInd w:val="0"/>
        <w:spacing w:after="0" w:line="240" w:lineRule="auto"/>
        <w:rPr>
          <w:rFonts w:ascii="Calibri" w:hAnsi="Calibri" w:cs="Calibri"/>
        </w:rPr>
      </w:pPr>
    </w:p>
    <w:p w14:paraId="2023C4E7" w14:textId="77777777" w:rsidR="00696819" w:rsidRPr="00BC561A" w:rsidRDefault="00696819" w:rsidP="00696819">
      <w:pPr>
        <w:autoSpaceDE w:val="0"/>
        <w:autoSpaceDN w:val="0"/>
        <w:adjustRightInd w:val="0"/>
        <w:spacing w:after="0" w:line="240" w:lineRule="auto"/>
        <w:rPr>
          <w:rFonts w:ascii="Calibri" w:hAnsi="Calibri" w:cs="Calibri"/>
        </w:rPr>
      </w:pPr>
      <w:r w:rsidRPr="00BC561A">
        <w:rPr>
          <w:rFonts w:ascii="Calibri" w:hAnsi="Calibri" w:cs="Calibri"/>
        </w:rPr>
        <w:t xml:space="preserve">-In geen geval mogen overheadkosten (indirecte kosten) in rekening worden gebracht. Het gaat hier om kosten die niet eigen zijn aan het aangevraagde project. Dit omvat onder meer kosten voor verwarming, huur, water … </w:t>
      </w:r>
    </w:p>
    <w:p w14:paraId="17459CA0" w14:textId="77777777" w:rsidR="00696819" w:rsidRPr="00BC561A" w:rsidRDefault="00696819" w:rsidP="00696819">
      <w:pPr>
        <w:autoSpaceDE w:val="0"/>
        <w:autoSpaceDN w:val="0"/>
        <w:adjustRightInd w:val="0"/>
        <w:spacing w:after="0" w:line="240" w:lineRule="auto"/>
        <w:rPr>
          <w:rFonts w:ascii="Calibri" w:hAnsi="Calibri" w:cs="Calibri"/>
        </w:rPr>
      </w:pPr>
      <w:r w:rsidRPr="00BC561A">
        <w:rPr>
          <w:rFonts w:ascii="Calibri" w:hAnsi="Calibri" w:cs="Calibri"/>
        </w:rPr>
        <w:lastRenderedPageBreak/>
        <w:t xml:space="preserve">Aangezien het om een subsidie gaat voor een project dat door de projectverantwoordelijke bij de projectfinancier werd ingediend, is de financier hiervoor geen BTW verschuldigd. </w:t>
      </w:r>
    </w:p>
    <w:p w14:paraId="64965D45" w14:textId="77777777" w:rsidR="00696819" w:rsidRPr="00BC561A" w:rsidRDefault="00696819" w:rsidP="00696819">
      <w:pPr>
        <w:autoSpaceDE w:val="0"/>
        <w:autoSpaceDN w:val="0"/>
        <w:adjustRightInd w:val="0"/>
        <w:spacing w:after="0" w:line="240" w:lineRule="auto"/>
        <w:rPr>
          <w:rFonts w:ascii="Calibri" w:hAnsi="Calibri" w:cs="Calibri"/>
        </w:rPr>
      </w:pPr>
    </w:p>
    <w:p w14:paraId="77851447" w14:textId="77777777" w:rsidR="00696819" w:rsidRPr="00BC561A" w:rsidRDefault="00696819" w:rsidP="00696819">
      <w:pPr>
        <w:autoSpaceDE w:val="0"/>
        <w:autoSpaceDN w:val="0"/>
        <w:adjustRightInd w:val="0"/>
        <w:spacing w:after="0" w:line="240" w:lineRule="auto"/>
        <w:rPr>
          <w:rFonts w:ascii="Calibri" w:hAnsi="Calibri" w:cs="Calibri"/>
        </w:rPr>
      </w:pPr>
      <w:r w:rsidRPr="00BC561A">
        <w:rPr>
          <w:rFonts w:ascii="Calibri" w:hAnsi="Calibri" w:cs="Calibri"/>
        </w:rPr>
        <w:t xml:space="preserve">-Er kan een toelage aangevraagd worden ter dekking van: </w:t>
      </w:r>
    </w:p>
    <w:p w14:paraId="76A6A5B1" w14:textId="77777777" w:rsidR="00696819" w:rsidRPr="00BC561A" w:rsidRDefault="00696819" w:rsidP="00696819">
      <w:pPr>
        <w:spacing w:after="0"/>
        <w:rPr>
          <w:rFonts w:ascii="Calibri" w:hAnsi="Calibri" w:cs="Calibri"/>
          <w:i/>
          <w:iCs/>
        </w:rPr>
      </w:pPr>
      <w:r w:rsidRPr="00BC561A">
        <w:rPr>
          <w:rFonts w:ascii="Calibri" w:hAnsi="Calibri" w:cs="Calibri"/>
          <w:i/>
          <w:iCs/>
        </w:rPr>
        <w:t>* Personeelskosten</w:t>
      </w:r>
    </w:p>
    <w:p w14:paraId="722F643E" w14:textId="77777777" w:rsidR="00696819" w:rsidRPr="00BC561A" w:rsidRDefault="00696819" w:rsidP="00696819">
      <w:pPr>
        <w:spacing w:after="0"/>
        <w:rPr>
          <w:rFonts w:ascii="Calibri" w:hAnsi="Calibri" w:cs="Calibri"/>
          <w:iCs/>
        </w:rPr>
      </w:pPr>
      <w:r w:rsidRPr="00BC561A">
        <w:rPr>
          <w:rFonts w:ascii="Calibri" w:hAnsi="Calibri" w:cs="Calibri"/>
          <w:iCs/>
        </w:rPr>
        <w:t xml:space="preserve">Voor één FTE wordt het standaardbedrag van €65 000/jaar gehanteerd. Indien hogere bedragen worden aangevraagd, dient hiervoor een goede motivering toegevoegd te worden. </w:t>
      </w:r>
    </w:p>
    <w:p w14:paraId="1F25A2ED" w14:textId="77777777" w:rsidR="00696819" w:rsidRPr="00BC561A" w:rsidRDefault="00696819" w:rsidP="00696819">
      <w:pPr>
        <w:autoSpaceDE w:val="0"/>
        <w:autoSpaceDN w:val="0"/>
        <w:adjustRightInd w:val="0"/>
        <w:spacing w:after="0" w:line="240" w:lineRule="auto"/>
        <w:rPr>
          <w:rFonts w:ascii="Calibri" w:hAnsi="Calibri" w:cs="Calibri"/>
        </w:rPr>
      </w:pPr>
    </w:p>
    <w:p w14:paraId="01E81014" w14:textId="77777777" w:rsidR="00696819" w:rsidRPr="00BC561A" w:rsidRDefault="00696819" w:rsidP="00696819">
      <w:pPr>
        <w:autoSpaceDE w:val="0"/>
        <w:autoSpaceDN w:val="0"/>
        <w:adjustRightInd w:val="0"/>
        <w:spacing w:after="0" w:line="240" w:lineRule="auto"/>
        <w:rPr>
          <w:rFonts w:ascii="Calibri" w:hAnsi="Calibri" w:cs="Calibri"/>
        </w:rPr>
      </w:pPr>
      <w:r w:rsidRPr="00BC561A">
        <w:rPr>
          <w:rFonts w:ascii="Calibri" w:hAnsi="Calibri" w:cs="Calibri"/>
          <w:i/>
          <w:iCs/>
        </w:rPr>
        <w:t xml:space="preserve">* Werkingskosten </w:t>
      </w:r>
    </w:p>
    <w:p w14:paraId="3EBD88A9" w14:textId="77777777" w:rsidR="00696819" w:rsidRPr="00BC561A" w:rsidRDefault="00696819" w:rsidP="00696819">
      <w:pPr>
        <w:spacing w:after="0"/>
        <w:rPr>
          <w:rFonts w:ascii="Calibri" w:hAnsi="Calibri" w:cs="Calibri"/>
        </w:rPr>
      </w:pPr>
      <w:r w:rsidRPr="00BC561A">
        <w:rPr>
          <w:rFonts w:ascii="Calibri" w:hAnsi="Calibri" w:cs="Calibri"/>
        </w:rPr>
        <w:t>De werkingskosten die direct aan het project toe te schrijven zijn, kunnen ingebracht worden op het project. Werkingskosten omvatten o.m. kosten voor transport/verplaatsingen, inhuren jobstudenten, klein bureaumateriaal, verzendkosten ... Kosten die in principe niet in aanmerking komen zijn reis-/verblijfskosten voor congressen en recupereerbare BTW.</w:t>
      </w:r>
    </w:p>
    <w:p w14:paraId="08309A7C" w14:textId="77777777" w:rsidR="00696819" w:rsidRPr="00BC561A" w:rsidRDefault="00696819" w:rsidP="00696819">
      <w:pPr>
        <w:spacing w:after="0"/>
        <w:rPr>
          <w:rFonts w:ascii="Calibri" w:hAnsi="Calibri" w:cs="Calibri"/>
        </w:rPr>
      </w:pPr>
    </w:p>
    <w:p w14:paraId="4BA33E6B" w14:textId="098EBF4A" w:rsidR="00696819" w:rsidRDefault="00696819" w:rsidP="00696819">
      <w:pPr>
        <w:spacing w:after="0"/>
      </w:pPr>
      <w:r w:rsidRPr="00BC561A">
        <w:t>In alle gevallen is het zo dat alleen kosten ingediend kunnen worden die eenduidig in verband te brengen zijn met het project. Indien het gebruik van het product of de dienst (de looptijd van) het project overschrijdt, kunnen de kosten enkel proportioneel tot het gebruik voor het project ingebracht worden. De werkingskosten moeten terug te vinden zijn in de boekhouding en met facturen gestaafd kunnen worden.</w:t>
      </w:r>
    </w:p>
    <w:p w14:paraId="509E71A0" w14:textId="77777777" w:rsidR="00696819" w:rsidRPr="00BC561A" w:rsidRDefault="00696819" w:rsidP="00696819">
      <w:pPr>
        <w:spacing w:after="0"/>
      </w:pPr>
    </w:p>
    <w:p w14:paraId="6979F066" w14:textId="77777777" w:rsidR="00696819" w:rsidRPr="00BC561A" w:rsidRDefault="00696819" w:rsidP="00696819">
      <w:pPr>
        <w:autoSpaceDE w:val="0"/>
        <w:autoSpaceDN w:val="0"/>
        <w:adjustRightInd w:val="0"/>
        <w:spacing w:after="0" w:line="240" w:lineRule="auto"/>
        <w:rPr>
          <w:rFonts w:ascii="Calibri" w:hAnsi="Calibri" w:cs="Calibri"/>
        </w:rPr>
      </w:pPr>
      <w:r w:rsidRPr="00BC561A">
        <w:rPr>
          <w:rFonts w:ascii="Calibri" w:hAnsi="Calibri" w:cs="Calibri"/>
          <w:i/>
          <w:iCs/>
        </w:rPr>
        <w:t xml:space="preserve">* Uitrustingskosten </w:t>
      </w:r>
    </w:p>
    <w:p w14:paraId="06085AC4" w14:textId="77777777" w:rsidR="00696819" w:rsidRPr="00BC561A" w:rsidRDefault="00696819" w:rsidP="00696819">
      <w:pPr>
        <w:spacing w:after="0"/>
      </w:pPr>
      <w:r w:rsidRPr="00BC561A">
        <w:rPr>
          <w:rFonts w:ascii="Calibri" w:hAnsi="Calibri" w:cs="Calibri"/>
        </w:rPr>
        <w:lastRenderedPageBreak/>
        <w:t>Uitrustingskosten (bijv. laptop, pc, opnameapparatuur) komen in principe niet in aanmerking voor betoelaging.</w:t>
      </w:r>
    </w:p>
    <w:p w14:paraId="3B2B4ED4" w14:textId="77777777" w:rsidR="00E518A9" w:rsidRPr="00BC561A" w:rsidRDefault="00E518A9" w:rsidP="00E518A9">
      <w:pPr>
        <w:spacing w:line="276" w:lineRule="auto"/>
      </w:pPr>
    </w:p>
    <w:p w14:paraId="1F0CF131" w14:textId="0FE6A6E7" w:rsidR="00AD2D86" w:rsidRPr="00BC561A" w:rsidRDefault="00AD2D86" w:rsidP="00AD2D86">
      <w:pPr>
        <w:rPr>
          <w:b/>
        </w:rPr>
      </w:pPr>
      <w:r w:rsidRPr="00BC561A">
        <w:rPr>
          <w:b/>
        </w:rPr>
        <w:t xml:space="preserve">De deadline voor het indienen van projecten </w:t>
      </w:r>
      <w:r w:rsidRPr="00870E78">
        <w:rPr>
          <w:b/>
        </w:rPr>
        <w:t>is 1/10/2018 12u ‘s middags</w:t>
      </w:r>
      <w:r w:rsidRPr="00BC561A">
        <w:rPr>
          <w:b/>
        </w:rPr>
        <w:t xml:space="preserve">. Indienen kan via </w:t>
      </w:r>
      <w:hyperlink r:id="rId9" w:history="1">
        <w:r w:rsidR="004E01F1" w:rsidRPr="00BC561A">
          <w:rPr>
            <w:rStyle w:val="Hyperlink"/>
            <w:b/>
            <w:color w:val="auto"/>
          </w:rPr>
          <w:t>http://expro.komoptegenkanker.be</w:t>
        </w:r>
      </w:hyperlink>
    </w:p>
    <w:p w14:paraId="15933183" w14:textId="1F1DA692" w:rsidR="004E01F1" w:rsidRPr="00870E78" w:rsidRDefault="004E01F1" w:rsidP="00AD2D86">
      <w:r w:rsidRPr="00870E78">
        <w:t>Voor inhoudelijke vragen mbt de oproep kunt u zich wenden tot Hans Neefs (</w:t>
      </w:r>
      <w:hyperlink r:id="rId10" w:history="1">
        <w:r w:rsidRPr="00870E78">
          <w:rPr>
            <w:rStyle w:val="Hyperlink"/>
            <w:color w:val="auto"/>
          </w:rPr>
          <w:t>hans.neefs@komoptegenkanker.be</w:t>
        </w:r>
      </w:hyperlink>
      <w:r w:rsidRPr="00870E78">
        <w:t>)</w:t>
      </w:r>
    </w:p>
    <w:p w14:paraId="626D0C54" w14:textId="4EC9E947" w:rsidR="004E01F1" w:rsidRDefault="004E01F1" w:rsidP="00AD2D86">
      <w:r w:rsidRPr="00870E78">
        <w:t>Voor administratieve en financiële vragen kunt u zich wenden tot Inge Pelemans</w:t>
      </w:r>
      <w:r w:rsidR="00F81B33">
        <w:t xml:space="preserve"> </w:t>
      </w:r>
      <w:r w:rsidRPr="00870E78">
        <w:t>(</w:t>
      </w:r>
      <w:hyperlink r:id="rId11" w:history="1">
        <w:r w:rsidR="00F81B33" w:rsidRPr="000A7954">
          <w:rPr>
            <w:rStyle w:val="Hyperlink"/>
          </w:rPr>
          <w:t>inge.pelemans@komoptegenkanker.be</w:t>
        </w:r>
      </w:hyperlink>
      <w:r w:rsidR="00F81B33">
        <w:t>)</w:t>
      </w:r>
    </w:p>
    <w:p w14:paraId="7E03A632" w14:textId="77777777" w:rsidR="00F81B33" w:rsidRPr="00870E78" w:rsidRDefault="00F81B33" w:rsidP="00AD2D86"/>
    <w:p w14:paraId="79EC9074" w14:textId="4E36AFB3" w:rsidR="00EE54A6" w:rsidRPr="00BC561A" w:rsidRDefault="00EE54A6">
      <w:pPr>
        <w:rPr>
          <w:b/>
        </w:rPr>
      </w:pPr>
    </w:p>
    <w:sectPr w:rsidR="00EE54A6" w:rsidRPr="00BC561A" w:rsidSect="00420AD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226F2" w14:textId="77777777" w:rsidR="00826137" w:rsidRDefault="00826137" w:rsidP="00362110">
      <w:pPr>
        <w:spacing w:after="0" w:line="240" w:lineRule="auto"/>
      </w:pPr>
      <w:r>
        <w:separator/>
      </w:r>
    </w:p>
  </w:endnote>
  <w:endnote w:type="continuationSeparator" w:id="0">
    <w:p w14:paraId="5C6A93EF" w14:textId="77777777" w:rsidR="00826137" w:rsidRDefault="00826137" w:rsidP="00362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B3404" w14:textId="77777777" w:rsidR="00112342" w:rsidRDefault="00112342">
    <w:pPr>
      <w:pStyle w:val="Voettekst"/>
    </w:pPr>
  </w:p>
  <w:p w14:paraId="16574C5B" w14:textId="77777777" w:rsidR="008E6CF1" w:rsidRDefault="008E6CF1">
    <w:pPr>
      <w:pStyle w:val="Voettekst"/>
    </w:pPr>
    <w:r>
      <w:t>Kom op</w:t>
    </w:r>
    <w:r w:rsidR="00C50396">
      <w:t xml:space="preserve"> tegen Kanker</w:t>
    </w:r>
  </w:p>
  <w:p w14:paraId="0FA711BA" w14:textId="77777777" w:rsidR="00112342" w:rsidRDefault="0011234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25D02" w14:textId="77777777" w:rsidR="00826137" w:rsidRDefault="00826137" w:rsidP="00362110">
      <w:pPr>
        <w:spacing w:after="0" w:line="240" w:lineRule="auto"/>
      </w:pPr>
      <w:r>
        <w:separator/>
      </w:r>
    </w:p>
  </w:footnote>
  <w:footnote w:type="continuationSeparator" w:id="0">
    <w:p w14:paraId="0C75276D" w14:textId="77777777" w:rsidR="00826137" w:rsidRDefault="00826137" w:rsidP="00362110">
      <w:pPr>
        <w:spacing w:after="0" w:line="240" w:lineRule="auto"/>
      </w:pPr>
      <w:r>
        <w:continuationSeparator/>
      </w:r>
    </w:p>
  </w:footnote>
  <w:footnote w:id="1">
    <w:p w14:paraId="07EF0DF5" w14:textId="7E29894A" w:rsidR="00F500DD" w:rsidRDefault="00F500DD">
      <w:pPr>
        <w:pStyle w:val="Voetnoottekst"/>
      </w:pPr>
      <w:r>
        <w:rPr>
          <w:rStyle w:val="Voetnootmarkering"/>
        </w:rPr>
        <w:footnoteRef/>
      </w:r>
      <w:r>
        <w:t xml:space="preserve"> </w:t>
      </w:r>
      <w:r w:rsidR="00C32519">
        <w:t xml:space="preserve">Neefs, H., en E. Lauwers. </w:t>
      </w:r>
      <w:r w:rsidR="00D810F7" w:rsidRPr="00607867">
        <w:t>Te weinig (h)erkend: pijn bij kankerpatiënten. Aanbevelingen om de zorg voor pijn bi</w:t>
      </w:r>
      <w:r w:rsidR="00C32519">
        <w:t>j kankerpatiënten te verbeteren</w:t>
      </w:r>
      <w:r w:rsidR="00D810F7" w:rsidRPr="00607867">
        <w:t>. Bru</w:t>
      </w:r>
      <w:r w:rsidR="00D810F7">
        <w:t>ssel: Kom op tegen Kanker, 2016; Neefs, H., e.a. Zorgen na Kanker. Welke noden en problemen ervaren mensen na hun behandeling. Brussel: Kom op tegen Kanker, 2017</w:t>
      </w:r>
    </w:p>
  </w:footnote>
  <w:footnote w:id="2">
    <w:p w14:paraId="28EB25EC" w14:textId="7DC6F17A" w:rsidR="001A1E50" w:rsidRPr="003779B0" w:rsidRDefault="001A1E50" w:rsidP="00C32519">
      <w:pPr>
        <w:spacing w:after="0"/>
        <w:rPr>
          <w:sz w:val="20"/>
          <w:szCs w:val="20"/>
        </w:rPr>
      </w:pPr>
      <w:r>
        <w:rPr>
          <w:rStyle w:val="Voetnootmarkering"/>
        </w:rPr>
        <w:footnoteRef/>
      </w:r>
      <w:r w:rsidR="00114E7B">
        <w:rPr>
          <w:sz w:val="20"/>
          <w:szCs w:val="20"/>
        </w:rPr>
        <w:t xml:space="preserve">Zie bv. </w:t>
      </w:r>
      <w:r w:rsidRPr="001A1E50">
        <w:rPr>
          <w:sz w:val="20"/>
          <w:szCs w:val="20"/>
        </w:rPr>
        <w:t>Rini,</w:t>
      </w:r>
      <w:r w:rsidR="00C32519">
        <w:rPr>
          <w:sz w:val="20"/>
          <w:szCs w:val="20"/>
        </w:rPr>
        <w:t xml:space="preserve"> C.,</w:t>
      </w:r>
      <w:r w:rsidRPr="001A1E50">
        <w:rPr>
          <w:sz w:val="20"/>
          <w:szCs w:val="20"/>
        </w:rPr>
        <w:t xml:space="preserve"> e.a., 2017. A qualitative study of patient and provider perspectives on using web-based pain coping skills training to treat persistent cancer pain. </w:t>
      </w:r>
      <w:r w:rsidRPr="003779B0">
        <w:rPr>
          <w:i/>
          <w:sz w:val="20"/>
          <w:szCs w:val="20"/>
        </w:rPr>
        <w:t>Palliat Support Care</w:t>
      </w:r>
      <w:r w:rsidRPr="001A1E50">
        <w:rPr>
          <w:sz w:val="20"/>
          <w:szCs w:val="20"/>
        </w:rPr>
        <w:t>. 2017 Mar 7:1-15</w:t>
      </w:r>
    </w:p>
  </w:footnote>
  <w:footnote w:id="3">
    <w:p w14:paraId="3E9D4B26" w14:textId="005D0FEA" w:rsidR="00114E7B" w:rsidRPr="003779B0" w:rsidRDefault="00114E7B" w:rsidP="00114E7B">
      <w:pPr>
        <w:rPr>
          <w:sz w:val="20"/>
          <w:szCs w:val="20"/>
        </w:rPr>
      </w:pPr>
      <w:r>
        <w:rPr>
          <w:rStyle w:val="Voetnootmarkering"/>
        </w:rPr>
        <w:footnoteRef/>
      </w:r>
      <w:r>
        <w:t xml:space="preserve"> </w:t>
      </w:r>
      <w:r w:rsidR="003779B0" w:rsidRPr="003779B0">
        <w:rPr>
          <w:sz w:val="20"/>
          <w:szCs w:val="20"/>
        </w:rPr>
        <w:t xml:space="preserve">Sheinfeld GS Al. Meta-analysis of psychosocial interventions to reduce pain in patients with cancer. </w:t>
      </w:r>
      <w:r w:rsidR="003779B0" w:rsidRPr="00C32519">
        <w:rPr>
          <w:sz w:val="20"/>
          <w:szCs w:val="20"/>
        </w:rPr>
        <w:t>Journal of Clinical Oncology,</w:t>
      </w:r>
      <w:r w:rsidR="003779B0" w:rsidRPr="003779B0">
        <w:rPr>
          <w:sz w:val="20"/>
          <w:szCs w:val="20"/>
        </w:rPr>
        <w:t xml:space="preserve"> 2012; 30(5): 539-547. Cano-García, F., e.a. Evaluation of a Psychological Intervention for Patients with Chronic Pain in Primary Care. </w:t>
      </w:r>
      <w:r w:rsidR="003779B0" w:rsidRPr="00C32519">
        <w:rPr>
          <w:sz w:val="20"/>
          <w:szCs w:val="20"/>
        </w:rPr>
        <w:t>Front Psychol</w:t>
      </w:r>
      <w:r w:rsidR="003779B0" w:rsidRPr="003779B0">
        <w:rPr>
          <w:sz w:val="20"/>
          <w:szCs w:val="20"/>
        </w:rPr>
        <w:t>. 2017; 8: 435.</w:t>
      </w:r>
    </w:p>
    <w:p w14:paraId="5866E0DA" w14:textId="77777777" w:rsidR="00114E7B" w:rsidRDefault="00114E7B" w:rsidP="00114E7B">
      <w:pPr>
        <w:rPr>
          <w:color w:val="000000"/>
        </w:rPr>
      </w:pPr>
    </w:p>
    <w:p w14:paraId="4766A927" w14:textId="2B35BBC9" w:rsidR="00114E7B" w:rsidRDefault="00114E7B">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6827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DAE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1A81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C840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1A41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DE62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3472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E8E6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EAA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BCE1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50DFE"/>
    <w:multiLevelType w:val="hybridMultilevel"/>
    <w:tmpl w:val="245AE13A"/>
    <w:lvl w:ilvl="0" w:tplc="04E88CA6">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81F41F1"/>
    <w:multiLevelType w:val="hybridMultilevel"/>
    <w:tmpl w:val="058AD7C8"/>
    <w:lvl w:ilvl="0" w:tplc="B54C91BE">
      <w:start w:val="1"/>
      <w:numFmt w:val="bullet"/>
      <w:lvlText w:val="•"/>
      <w:lvlJc w:val="left"/>
      <w:pPr>
        <w:tabs>
          <w:tab w:val="num" w:pos="720"/>
        </w:tabs>
        <w:ind w:left="720" w:hanging="360"/>
      </w:pPr>
      <w:rPr>
        <w:rFonts w:ascii="Arial" w:hAnsi="Arial" w:hint="default"/>
      </w:rPr>
    </w:lvl>
    <w:lvl w:ilvl="1" w:tplc="B38450B0">
      <w:start w:val="1"/>
      <w:numFmt w:val="bullet"/>
      <w:lvlText w:val="•"/>
      <w:lvlJc w:val="left"/>
      <w:pPr>
        <w:tabs>
          <w:tab w:val="num" w:pos="1440"/>
        </w:tabs>
        <w:ind w:left="1440" w:hanging="360"/>
      </w:pPr>
      <w:rPr>
        <w:rFonts w:ascii="Arial" w:hAnsi="Arial" w:hint="default"/>
      </w:rPr>
    </w:lvl>
    <w:lvl w:ilvl="2" w:tplc="E39EE9B6" w:tentative="1">
      <w:start w:val="1"/>
      <w:numFmt w:val="bullet"/>
      <w:lvlText w:val="•"/>
      <w:lvlJc w:val="left"/>
      <w:pPr>
        <w:tabs>
          <w:tab w:val="num" w:pos="2160"/>
        </w:tabs>
        <w:ind w:left="2160" w:hanging="360"/>
      </w:pPr>
      <w:rPr>
        <w:rFonts w:ascii="Arial" w:hAnsi="Arial" w:hint="default"/>
      </w:rPr>
    </w:lvl>
    <w:lvl w:ilvl="3" w:tplc="A5401854" w:tentative="1">
      <w:start w:val="1"/>
      <w:numFmt w:val="bullet"/>
      <w:lvlText w:val="•"/>
      <w:lvlJc w:val="left"/>
      <w:pPr>
        <w:tabs>
          <w:tab w:val="num" w:pos="2880"/>
        </w:tabs>
        <w:ind w:left="2880" w:hanging="360"/>
      </w:pPr>
      <w:rPr>
        <w:rFonts w:ascii="Arial" w:hAnsi="Arial" w:hint="default"/>
      </w:rPr>
    </w:lvl>
    <w:lvl w:ilvl="4" w:tplc="AC5E22D0" w:tentative="1">
      <w:start w:val="1"/>
      <w:numFmt w:val="bullet"/>
      <w:lvlText w:val="•"/>
      <w:lvlJc w:val="left"/>
      <w:pPr>
        <w:tabs>
          <w:tab w:val="num" w:pos="3600"/>
        </w:tabs>
        <w:ind w:left="3600" w:hanging="360"/>
      </w:pPr>
      <w:rPr>
        <w:rFonts w:ascii="Arial" w:hAnsi="Arial" w:hint="default"/>
      </w:rPr>
    </w:lvl>
    <w:lvl w:ilvl="5" w:tplc="0F021C34" w:tentative="1">
      <w:start w:val="1"/>
      <w:numFmt w:val="bullet"/>
      <w:lvlText w:val="•"/>
      <w:lvlJc w:val="left"/>
      <w:pPr>
        <w:tabs>
          <w:tab w:val="num" w:pos="4320"/>
        </w:tabs>
        <w:ind w:left="4320" w:hanging="360"/>
      </w:pPr>
      <w:rPr>
        <w:rFonts w:ascii="Arial" w:hAnsi="Arial" w:hint="default"/>
      </w:rPr>
    </w:lvl>
    <w:lvl w:ilvl="6" w:tplc="765E806A" w:tentative="1">
      <w:start w:val="1"/>
      <w:numFmt w:val="bullet"/>
      <w:lvlText w:val="•"/>
      <w:lvlJc w:val="left"/>
      <w:pPr>
        <w:tabs>
          <w:tab w:val="num" w:pos="5040"/>
        </w:tabs>
        <w:ind w:left="5040" w:hanging="360"/>
      </w:pPr>
      <w:rPr>
        <w:rFonts w:ascii="Arial" w:hAnsi="Arial" w:hint="default"/>
      </w:rPr>
    </w:lvl>
    <w:lvl w:ilvl="7" w:tplc="E56E7376" w:tentative="1">
      <w:start w:val="1"/>
      <w:numFmt w:val="bullet"/>
      <w:lvlText w:val="•"/>
      <w:lvlJc w:val="left"/>
      <w:pPr>
        <w:tabs>
          <w:tab w:val="num" w:pos="5760"/>
        </w:tabs>
        <w:ind w:left="5760" w:hanging="360"/>
      </w:pPr>
      <w:rPr>
        <w:rFonts w:ascii="Arial" w:hAnsi="Arial" w:hint="default"/>
      </w:rPr>
    </w:lvl>
    <w:lvl w:ilvl="8" w:tplc="0DFA92F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1005C82"/>
    <w:multiLevelType w:val="hybridMultilevel"/>
    <w:tmpl w:val="35EC2E98"/>
    <w:lvl w:ilvl="0" w:tplc="F1A634A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13B181F"/>
    <w:multiLevelType w:val="hybridMultilevel"/>
    <w:tmpl w:val="091271C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68" w:hanging="360"/>
      </w:pPr>
      <w:rPr>
        <w:rFonts w:ascii="Courier New" w:hAnsi="Courier New" w:cs="Courier New" w:hint="default"/>
      </w:rPr>
    </w:lvl>
    <w:lvl w:ilvl="2" w:tplc="08130005" w:tentative="1">
      <w:start w:val="1"/>
      <w:numFmt w:val="bullet"/>
      <w:lvlText w:val=""/>
      <w:lvlJc w:val="left"/>
      <w:pPr>
        <w:ind w:left="1788" w:hanging="360"/>
      </w:pPr>
      <w:rPr>
        <w:rFonts w:ascii="Wingdings" w:hAnsi="Wingdings" w:hint="default"/>
      </w:rPr>
    </w:lvl>
    <w:lvl w:ilvl="3" w:tplc="08130001" w:tentative="1">
      <w:start w:val="1"/>
      <w:numFmt w:val="bullet"/>
      <w:lvlText w:val=""/>
      <w:lvlJc w:val="left"/>
      <w:pPr>
        <w:ind w:left="2508" w:hanging="360"/>
      </w:pPr>
      <w:rPr>
        <w:rFonts w:ascii="Symbol" w:hAnsi="Symbol" w:hint="default"/>
      </w:rPr>
    </w:lvl>
    <w:lvl w:ilvl="4" w:tplc="08130003" w:tentative="1">
      <w:start w:val="1"/>
      <w:numFmt w:val="bullet"/>
      <w:lvlText w:val="o"/>
      <w:lvlJc w:val="left"/>
      <w:pPr>
        <w:ind w:left="3228" w:hanging="360"/>
      </w:pPr>
      <w:rPr>
        <w:rFonts w:ascii="Courier New" w:hAnsi="Courier New" w:cs="Courier New" w:hint="default"/>
      </w:rPr>
    </w:lvl>
    <w:lvl w:ilvl="5" w:tplc="08130005" w:tentative="1">
      <w:start w:val="1"/>
      <w:numFmt w:val="bullet"/>
      <w:lvlText w:val=""/>
      <w:lvlJc w:val="left"/>
      <w:pPr>
        <w:ind w:left="3948" w:hanging="360"/>
      </w:pPr>
      <w:rPr>
        <w:rFonts w:ascii="Wingdings" w:hAnsi="Wingdings" w:hint="default"/>
      </w:rPr>
    </w:lvl>
    <w:lvl w:ilvl="6" w:tplc="08130001" w:tentative="1">
      <w:start w:val="1"/>
      <w:numFmt w:val="bullet"/>
      <w:lvlText w:val=""/>
      <w:lvlJc w:val="left"/>
      <w:pPr>
        <w:ind w:left="4668" w:hanging="360"/>
      </w:pPr>
      <w:rPr>
        <w:rFonts w:ascii="Symbol" w:hAnsi="Symbol" w:hint="default"/>
      </w:rPr>
    </w:lvl>
    <w:lvl w:ilvl="7" w:tplc="08130003" w:tentative="1">
      <w:start w:val="1"/>
      <w:numFmt w:val="bullet"/>
      <w:lvlText w:val="o"/>
      <w:lvlJc w:val="left"/>
      <w:pPr>
        <w:ind w:left="5388" w:hanging="360"/>
      </w:pPr>
      <w:rPr>
        <w:rFonts w:ascii="Courier New" w:hAnsi="Courier New" w:cs="Courier New" w:hint="default"/>
      </w:rPr>
    </w:lvl>
    <w:lvl w:ilvl="8" w:tplc="08130005" w:tentative="1">
      <w:start w:val="1"/>
      <w:numFmt w:val="bullet"/>
      <w:lvlText w:val=""/>
      <w:lvlJc w:val="left"/>
      <w:pPr>
        <w:ind w:left="6108" w:hanging="360"/>
      </w:pPr>
      <w:rPr>
        <w:rFonts w:ascii="Wingdings" w:hAnsi="Wingdings" w:hint="default"/>
      </w:rPr>
    </w:lvl>
  </w:abstractNum>
  <w:abstractNum w:abstractNumId="14" w15:restartNumberingAfterBreak="0">
    <w:nsid w:val="23D72BFD"/>
    <w:multiLevelType w:val="hybridMultilevel"/>
    <w:tmpl w:val="68E490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A0C44C5"/>
    <w:multiLevelType w:val="multilevel"/>
    <w:tmpl w:val="64E4FAE4"/>
    <w:lvl w:ilvl="0">
      <w:start w:val="1"/>
      <w:numFmt w:val="decimal"/>
      <w:lvlText w:val="%1."/>
      <w:lvlJc w:val="left"/>
      <w:pPr>
        <w:ind w:left="644" w:hanging="360"/>
      </w:pPr>
      <w:rPr>
        <w:rFonts w:hint="default"/>
        <w:b/>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15:restartNumberingAfterBreak="0">
    <w:nsid w:val="2ACE632A"/>
    <w:multiLevelType w:val="hybridMultilevel"/>
    <w:tmpl w:val="7212BDB0"/>
    <w:lvl w:ilvl="0" w:tplc="172C7C7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BC13A15"/>
    <w:multiLevelType w:val="hybridMultilevel"/>
    <w:tmpl w:val="EB58525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732" w:hanging="360"/>
      </w:pPr>
      <w:rPr>
        <w:rFonts w:ascii="Courier New" w:hAnsi="Courier New" w:cs="Courier New" w:hint="default"/>
      </w:rPr>
    </w:lvl>
    <w:lvl w:ilvl="2" w:tplc="08130005" w:tentative="1">
      <w:start w:val="1"/>
      <w:numFmt w:val="bullet"/>
      <w:lvlText w:val=""/>
      <w:lvlJc w:val="left"/>
      <w:pPr>
        <w:ind w:left="1452" w:hanging="360"/>
      </w:pPr>
      <w:rPr>
        <w:rFonts w:ascii="Wingdings" w:hAnsi="Wingdings" w:hint="default"/>
      </w:rPr>
    </w:lvl>
    <w:lvl w:ilvl="3" w:tplc="08130001" w:tentative="1">
      <w:start w:val="1"/>
      <w:numFmt w:val="bullet"/>
      <w:lvlText w:val=""/>
      <w:lvlJc w:val="left"/>
      <w:pPr>
        <w:ind w:left="2172" w:hanging="360"/>
      </w:pPr>
      <w:rPr>
        <w:rFonts w:ascii="Symbol" w:hAnsi="Symbol" w:hint="default"/>
      </w:rPr>
    </w:lvl>
    <w:lvl w:ilvl="4" w:tplc="08130003" w:tentative="1">
      <w:start w:val="1"/>
      <w:numFmt w:val="bullet"/>
      <w:lvlText w:val="o"/>
      <w:lvlJc w:val="left"/>
      <w:pPr>
        <w:ind w:left="2892" w:hanging="360"/>
      </w:pPr>
      <w:rPr>
        <w:rFonts w:ascii="Courier New" w:hAnsi="Courier New" w:cs="Courier New" w:hint="default"/>
      </w:rPr>
    </w:lvl>
    <w:lvl w:ilvl="5" w:tplc="08130005" w:tentative="1">
      <w:start w:val="1"/>
      <w:numFmt w:val="bullet"/>
      <w:lvlText w:val=""/>
      <w:lvlJc w:val="left"/>
      <w:pPr>
        <w:ind w:left="3612" w:hanging="360"/>
      </w:pPr>
      <w:rPr>
        <w:rFonts w:ascii="Wingdings" w:hAnsi="Wingdings" w:hint="default"/>
      </w:rPr>
    </w:lvl>
    <w:lvl w:ilvl="6" w:tplc="08130001" w:tentative="1">
      <w:start w:val="1"/>
      <w:numFmt w:val="bullet"/>
      <w:lvlText w:val=""/>
      <w:lvlJc w:val="left"/>
      <w:pPr>
        <w:ind w:left="4332" w:hanging="360"/>
      </w:pPr>
      <w:rPr>
        <w:rFonts w:ascii="Symbol" w:hAnsi="Symbol" w:hint="default"/>
      </w:rPr>
    </w:lvl>
    <w:lvl w:ilvl="7" w:tplc="08130003" w:tentative="1">
      <w:start w:val="1"/>
      <w:numFmt w:val="bullet"/>
      <w:lvlText w:val="o"/>
      <w:lvlJc w:val="left"/>
      <w:pPr>
        <w:ind w:left="5052" w:hanging="360"/>
      </w:pPr>
      <w:rPr>
        <w:rFonts w:ascii="Courier New" w:hAnsi="Courier New" w:cs="Courier New" w:hint="default"/>
      </w:rPr>
    </w:lvl>
    <w:lvl w:ilvl="8" w:tplc="08130005" w:tentative="1">
      <w:start w:val="1"/>
      <w:numFmt w:val="bullet"/>
      <w:lvlText w:val=""/>
      <w:lvlJc w:val="left"/>
      <w:pPr>
        <w:ind w:left="5772" w:hanging="360"/>
      </w:pPr>
      <w:rPr>
        <w:rFonts w:ascii="Wingdings" w:hAnsi="Wingdings" w:hint="default"/>
      </w:rPr>
    </w:lvl>
  </w:abstractNum>
  <w:abstractNum w:abstractNumId="18" w15:restartNumberingAfterBreak="0">
    <w:nsid w:val="3A551F2A"/>
    <w:multiLevelType w:val="hybridMultilevel"/>
    <w:tmpl w:val="0646F0E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68" w:hanging="360"/>
      </w:pPr>
      <w:rPr>
        <w:rFonts w:ascii="Courier New" w:hAnsi="Courier New" w:cs="Courier New" w:hint="default"/>
      </w:rPr>
    </w:lvl>
    <w:lvl w:ilvl="2" w:tplc="08130005" w:tentative="1">
      <w:start w:val="1"/>
      <w:numFmt w:val="bullet"/>
      <w:lvlText w:val=""/>
      <w:lvlJc w:val="left"/>
      <w:pPr>
        <w:ind w:left="1788" w:hanging="360"/>
      </w:pPr>
      <w:rPr>
        <w:rFonts w:ascii="Wingdings" w:hAnsi="Wingdings" w:hint="default"/>
      </w:rPr>
    </w:lvl>
    <w:lvl w:ilvl="3" w:tplc="08130001" w:tentative="1">
      <w:start w:val="1"/>
      <w:numFmt w:val="bullet"/>
      <w:lvlText w:val=""/>
      <w:lvlJc w:val="left"/>
      <w:pPr>
        <w:ind w:left="2508" w:hanging="360"/>
      </w:pPr>
      <w:rPr>
        <w:rFonts w:ascii="Symbol" w:hAnsi="Symbol" w:hint="default"/>
      </w:rPr>
    </w:lvl>
    <w:lvl w:ilvl="4" w:tplc="08130003" w:tentative="1">
      <w:start w:val="1"/>
      <w:numFmt w:val="bullet"/>
      <w:lvlText w:val="o"/>
      <w:lvlJc w:val="left"/>
      <w:pPr>
        <w:ind w:left="3228" w:hanging="360"/>
      </w:pPr>
      <w:rPr>
        <w:rFonts w:ascii="Courier New" w:hAnsi="Courier New" w:cs="Courier New" w:hint="default"/>
      </w:rPr>
    </w:lvl>
    <w:lvl w:ilvl="5" w:tplc="08130005" w:tentative="1">
      <w:start w:val="1"/>
      <w:numFmt w:val="bullet"/>
      <w:lvlText w:val=""/>
      <w:lvlJc w:val="left"/>
      <w:pPr>
        <w:ind w:left="3948" w:hanging="360"/>
      </w:pPr>
      <w:rPr>
        <w:rFonts w:ascii="Wingdings" w:hAnsi="Wingdings" w:hint="default"/>
      </w:rPr>
    </w:lvl>
    <w:lvl w:ilvl="6" w:tplc="08130001" w:tentative="1">
      <w:start w:val="1"/>
      <w:numFmt w:val="bullet"/>
      <w:lvlText w:val=""/>
      <w:lvlJc w:val="left"/>
      <w:pPr>
        <w:ind w:left="4668" w:hanging="360"/>
      </w:pPr>
      <w:rPr>
        <w:rFonts w:ascii="Symbol" w:hAnsi="Symbol" w:hint="default"/>
      </w:rPr>
    </w:lvl>
    <w:lvl w:ilvl="7" w:tplc="08130003" w:tentative="1">
      <w:start w:val="1"/>
      <w:numFmt w:val="bullet"/>
      <w:lvlText w:val="o"/>
      <w:lvlJc w:val="left"/>
      <w:pPr>
        <w:ind w:left="5388" w:hanging="360"/>
      </w:pPr>
      <w:rPr>
        <w:rFonts w:ascii="Courier New" w:hAnsi="Courier New" w:cs="Courier New" w:hint="default"/>
      </w:rPr>
    </w:lvl>
    <w:lvl w:ilvl="8" w:tplc="08130005" w:tentative="1">
      <w:start w:val="1"/>
      <w:numFmt w:val="bullet"/>
      <w:lvlText w:val=""/>
      <w:lvlJc w:val="left"/>
      <w:pPr>
        <w:ind w:left="6108" w:hanging="360"/>
      </w:pPr>
      <w:rPr>
        <w:rFonts w:ascii="Wingdings" w:hAnsi="Wingdings" w:hint="default"/>
      </w:rPr>
    </w:lvl>
  </w:abstractNum>
  <w:abstractNum w:abstractNumId="19" w15:restartNumberingAfterBreak="0">
    <w:nsid w:val="41870C9E"/>
    <w:multiLevelType w:val="hybridMultilevel"/>
    <w:tmpl w:val="A0CAFAD0"/>
    <w:lvl w:ilvl="0" w:tplc="A502B3AE">
      <w:start w:val="3"/>
      <w:numFmt w:val="bullet"/>
      <w:lvlText w:val="-"/>
      <w:lvlJc w:val="left"/>
      <w:pPr>
        <w:ind w:left="1068" w:hanging="360"/>
      </w:pPr>
      <w:rPr>
        <w:rFonts w:ascii="Calibri" w:eastAsiaTheme="minorHAnsi"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4C773E17"/>
    <w:multiLevelType w:val="hybridMultilevel"/>
    <w:tmpl w:val="DFD8E532"/>
    <w:lvl w:ilvl="0" w:tplc="08130015">
      <w:start w:val="1"/>
      <w:numFmt w:val="upperLetter"/>
      <w:lvlText w:val="%1."/>
      <w:lvlJc w:val="left"/>
      <w:pPr>
        <w:ind w:left="720" w:hanging="360"/>
      </w:pPr>
      <w:rPr>
        <w:rFonts w:cs="Times New Roman"/>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21" w15:restartNumberingAfterBreak="0">
    <w:nsid w:val="6B637693"/>
    <w:multiLevelType w:val="hybridMultilevel"/>
    <w:tmpl w:val="0EFAD8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543503B"/>
    <w:multiLevelType w:val="hybridMultilevel"/>
    <w:tmpl w:val="539E4418"/>
    <w:lvl w:ilvl="0" w:tplc="A06E2AFE">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77C1F91"/>
    <w:multiLevelType w:val="multilevel"/>
    <w:tmpl w:val="8C92249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F79178D"/>
    <w:multiLevelType w:val="hybridMultilevel"/>
    <w:tmpl w:val="5D68B63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1"/>
  </w:num>
  <w:num w:numId="15">
    <w:abstractNumId w:val="22"/>
  </w:num>
  <w:num w:numId="16">
    <w:abstractNumId w:val="14"/>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9"/>
  </w:num>
  <w:num w:numId="20">
    <w:abstractNumId w:val="20"/>
  </w:num>
  <w:num w:numId="21">
    <w:abstractNumId w:val="17"/>
  </w:num>
  <w:num w:numId="22">
    <w:abstractNumId w:val="13"/>
  </w:num>
  <w:num w:numId="23">
    <w:abstractNumId w:val="18"/>
  </w:num>
  <w:num w:numId="24">
    <w:abstractNumId w:val="23"/>
  </w:num>
  <w:num w:numId="25">
    <w:abstractNumId w:val="21"/>
  </w:num>
  <w:num w:numId="26">
    <w:abstractNumId w:val="1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10"/>
    <w:rsid w:val="00003C7C"/>
    <w:rsid w:val="000140B1"/>
    <w:rsid w:val="00020D3C"/>
    <w:rsid w:val="0002301D"/>
    <w:rsid w:val="00030A1E"/>
    <w:rsid w:val="00072C43"/>
    <w:rsid w:val="00075658"/>
    <w:rsid w:val="00080F9E"/>
    <w:rsid w:val="00095D6A"/>
    <w:rsid w:val="000B1824"/>
    <w:rsid w:val="000D6CD4"/>
    <w:rsid w:val="000E1425"/>
    <w:rsid w:val="000F5272"/>
    <w:rsid w:val="000F70D6"/>
    <w:rsid w:val="001002D0"/>
    <w:rsid w:val="001063CB"/>
    <w:rsid w:val="00112342"/>
    <w:rsid w:val="00114E7B"/>
    <w:rsid w:val="00117874"/>
    <w:rsid w:val="00125AEA"/>
    <w:rsid w:val="0012607B"/>
    <w:rsid w:val="00152454"/>
    <w:rsid w:val="001626AD"/>
    <w:rsid w:val="0016423D"/>
    <w:rsid w:val="0016705D"/>
    <w:rsid w:val="001744D6"/>
    <w:rsid w:val="001945C3"/>
    <w:rsid w:val="001A009D"/>
    <w:rsid w:val="001A1E50"/>
    <w:rsid w:val="001B32D9"/>
    <w:rsid w:val="001B56E9"/>
    <w:rsid w:val="001D5FD3"/>
    <w:rsid w:val="001D7200"/>
    <w:rsid w:val="001E13EB"/>
    <w:rsid w:val="001F73C4"/>
    <w:rsid w:val="00231F0B"/>
    <w:rsid w:val="00244404"/>
    <w:rsid w:val="002549A0"/>
    <w:rsid w:val="00256579"/>
    <w:rsid w:val="0026206B"/>
    <w:rsid w:val="0027082B"/>
    <w:rsid w:val="00283597"/>
    <w:rsid w:val="002A7F4F"/>
    <w:rsid w:val="002B6415"/>
    <w:rsid w:val="002E04F0"/>
    <w:rsid w:val="002E5915"/>
    <w:rsid w:val="002E67B4"/>
    <w:rsid w:val="003201EB"/>
    <w:rsid w:val="00352B75"/>
    <w:rsid w:val="00353658"/>
    <w:rsid w:val="00355286"/>
    <w:rsid w:val="00362110"/>
    <w:rsid w:val="003779B0"/>
    <w:rsid w:val="003924C5"/>
    <w:rsid w:val="0039454B"/>
    <w:rsid w:val="00397C44"/>
    <w:rsid w:val="003A03F6"/>
    <w:rsid w:val="003A6CB9"/>
    <w:rsid w:val="003D6744"/>
    <w:rsid w:val="003E1FDD"/>
    <w:rsid w:val="003F7A3E"/>
    <w:rsid w:val="00411434"/>
    <w:rsid w:val="00412517"/>
    <w:rsid w:val="00413BE6"/>
    <w:rsid w:val="00420AD4"/>
    <w:rsid w:val="0042498F"/>
    <w:rsid w:val="00425D62"/>
    <w:rsid w:val="00426538"/>
    <w:rsid w:val="004324F1"/>
    <w:rsid w:val="00437B93"/>
    <w:rsid w:val="004435BF"/>
    <w:rsid w:val="00462A8F"/>
    <w:rsid w:val="00466ADF"/>
    <w:rsid w:val="004911B9"/>
    <w:rsid w:val="0049202E"/>
    <w:rsid w:val="00492BB0"/>
    <w:rsid w:val="004C3903"/>
    <w:rsid w:val="004E01F1"/>
    <w:rsid w:val="004E17F7"/>
    <w:rsid w:val="004F1FF2"/>
    <w:rsid w:val="004F767D"/>
    <w:rsid w:val="00503E0E"/>
    <w:rsid w:val="00512A96"/>
    <w:rsid w:val="00523E67"/>
    <w:rsid w:val="0052490A"/>
    <w:rsid w:val="005300C4"/>
    <w:rsid w:val="00530473"/>
    <w:rsid w:val="00534D15"/>
    <w:rsid w:val="00541C8E"/>
    <w:rsid w:val="00545DC8"/>
    <w:rsid w:val="00552708"/>
    <w:rsid w:val="00557704"/>
    <w:rsid w:val="00561DB1"/>
    <w:rsid w:val="005678FC"/>
    <w:rsid w:val="005774C3"/>
    <w:rsid w:val="00582249"/>
    <w:rsid w:val="0058613D"/>
    <w:rsid w:val="005909A6"/>
    <w:rsid w:val="00597BDE"/>
    <w:rsid w:val="005B0768"/>
    <w:rsid w:val="005B2214"/>
    <w:rsid w:val="005B3D08"/>
    <w:rsid w:val="005B5DED"/>
    <w:rsid w:val="005C0CB5"/>
    <w:rsid w:val="005D67F3"/>
    <w:rsid w:val="005D75B5"/>
    <w:rsid w:val="005E65A4"/>
    <w:rsid w:val="006075C3"/>
    <w:rsid w:val="00631584"/>
    <w:rsid w:val="0063617C"/>
    <w:rsid w:val="006373F5"/>
    <w:rsid w:val="00651977"/>
    <w:rsid w:val="00652E42"/>
    <w:rsid w:val="00671BA4"/>
    <w:rsid w:val="006745A0"/>
    <w:rsid w:val="00680236"/>
    <w:rsid w:val="006868CC"/>
    <w:rsid w:val="00696819"/>
    <w:rsid w:val="006B1509"/>
    <w:rsid w:val="006B4420"/>
    <w:rsid w:val="006B5F57"/>
    <w:rsid w:val="006B627D"/>
    <w:rsid w:val="006D0BA1"/>
    <w:rsid w:val="006D2780"/>
    <w:rsid w:val="006D2FBF"/>
    <w:rsid w:val="006D574F"/>
    <w:rsid w:val="006E72BB"/>
    <w:rsid w:val="00703C2C"/>
    <w:rsid w:val="00704951"/>
    <w:rsid w:val="00715617"/>
    <w:rsid w:val="007244D6"/>
    <w:rsid w:val="00743A40"/>
    <w:rsid w:val="00756D12"/>
    <w:rsid w:val="00760A21"/>
    <w:rsid w:val="00763442"/>
    <w:rsid w:val="007643B9"/>
    <w:rsid w:val="00765C15"/>
    <w:rsid w:val="00770A0C"/>
    <w:rsid w:val="00771DDC"/>
    <w:rsid w:val="007759DE"/>
    <w:rsid w:val="00781140"/>
    <w:rsid w:val="007936A3"/>
    <w:rsid w:val="007A49C5"/>
    <w:rsid w:val="007A4A90"/>
    <w:rsid w:val="007B17ED"/>
    <w:rsid w:val="007C0EB0"/>
    <w:rsid w:val="007C176B"/>
    <w:rsid w:val="007D0101"/>
    <w:rsid w:val="007D3226"/>
    <w:rsid w:val="007D7211"/>
    <w:rsid w:val="007E0E6B"/>
    <w:rsid w:val="007E6BC7"/>
    <w:rsid w:val="007F3758"/>
    <w:rsid w:val="00802E48"/>
    <w:rsid w:val="00814F3D"/>
    <w:rsid w:val="00815A14"/>
    <w:rsid w:val="00822C3A"/>
    <w:rsid w:val="00823B0A"/>
    <w:rsid w:val="00825282"/>
    <w:rsid w:val="00826137"/>
    <w:rsid w:val="008417D0"/>
    <w:rsid w:val="008465CB"/>
    <w:rsid w:val="00851B61"/>
    <w:rsid w:val="008577DF"/>
    <w:rsid w:val="00870E78"/>
    <w:rsid w:val="008710F0"/>
    <w:rsid w:val="008762CB"/>
    <w:rsid w:val="008A6291"/>
    <w:rsid w:val="008B150A"/>
    <w:rsid w:val="008B1D0C"/>
    <w:rsid w:val="008B1E09"/>
    <w:rsid w:val="008D7D42"/>
    <w:rsid w:val="008E153F"/>
    <w:rsid w:val="008E1EED"/>
    <w:rsid w:val="008E43F7"/>
    <w:rsid w:val="008E6CF1"/>
    <w:rsid w:val="00904ABE"/>
    <w:rsid w:val="00927DBD"/>
    <w:rsid w:val="00946352"/>
    <w:rsid w:val="009715A6"/>
    <w:rsid w:val="0098397B"/>
    <w:rsid w:val="0098555B"/>
    <w:rsid w:val="009B3D3F"/>
    <w:rsid w:val="009C1818"/>
    <w:rsid w:val="009F1FDC"/>
    <w:rsid w:val="00A1183A"/>
    <w:rsid w:val="00A221F9"/>
    <w:rsid w:val="00A223C0"/>
    <w:rsid w:val="00A2603C"/>
    <w:rsid w:val="00A406D4"/>
    <w:rsid w:val="00A42060"/>
    <w:rsid w:val="00A57050"/>
    <w:rsid w:val="00A6234C"/>
    <w:rsid w:val="00A70FE0"/>
    <w:rsid w:val="00A82994"/>
    <w:rsid w:val="00A84C44"/>
    <w:rsid w:val="00A9120D"/>
    <w:rsid w:val="00A92396"/>
    <w:rsid w:val="00A976B2"/>
    <w:rsid w:val="00A97EC2"/>
    <w:rsid w:val="00AC54F9"/>
    <w:rsid w:val="00AD2D86"/>
    <w:rsid w:val="00AE2E44"/>
    <w:rsid w:val="00B05457"/>
    <w:rsid w:val="00B07671"/>
    <w:rsid w:val="00B125E2"/>
    <w:rsid w:val="00B13FB9"/>
    <w:rsid w:val="00B15038"/>
    <w:rsid w:val="00B20C13"/>
    <w:rsid w:val="00B24266"/>
    <w:rsid w:val="00B3410F"/>
    <w:rsid w:val="00B35F7D"/>
    <w:rsid w:val="00B37025"/>
    <w:rsid w:val="00B370F1"/>
    <w:rsid w:val="00B42251"/>
    <w:rsid w:val="00B80AFD"/>
    <w:rsid w:val="00B862BA"/>
    <w:rsid w:val="00B93A15"/>
    <w:rsid w:val="00BA4187"/>
    <w:rsid w:val="00BB6009"/>
    <w:rsid w:val="00BC561A"/>
    <w:rsid w:val="00BD2617"/>
    <w:rsid w:val="00BD45FB"/>
    <w:rsid w:val="00BD494D"/>
    <w:rsid w:val="00BD7000"/>
    <w:rsid w:val="00C007F3"/>
    <w:rsid w:val="00C1321A"/>
    <w:rsid w:val="00C13FCB"/>
    <w:rsid w:val="00C1452B"/>
    <w:rsid w:val="00C21AFC"/>
    <w:rsid w:val="00C21C0D"/>
    <w:rsid w:val="00C23DA3"/>
    <w:rsid w:val="00C2594C"/>
    <w:rsid w:val="00C32519"/>
    <w:rsid w:val="00C35442"/>
    <w:rsid w:val="00C36DF8"/>
    <w:rsid w:val="00C50396"/>
    <w:rsid w:val="00C72DAF"/>
    <w:rsid w:val="00C80AB6"/>
    <w:rsid w:val="00C963DD"/>
    <w:rsid w:val="00CA54A6"/>
    <w:rsid w:val="00CB2105"/>
    <w:rsid w:val="00CB4575"/>
    <w:rsid w:val="00CB580B"/>
    <w:rsid w:val="00CC273F"/>
    <w:rsid w:val="00CE381B"/>
    <w:rsid w:val="00CF27D1"/>
    <w:rsid w:val="00D07EFA"/>
    <w:rsid w:val="00D1297D"/>
    <w:rsid w:val="00D13034"/>
    <w:rsid w:val="00D319D1"/>
    <w:rsid w:val="00D35588"/>
    <w:rsid w:val="00D37743"/>
    <w:rsid w:val="00D450FE"/>
    <w:rsid w:val="00D45FC1"/>
    <w:rsid w:val="00D50608"/>
    <w:rsid w:val="00D563B3"/>
    <w:rsid w:val="00D57504"/>
    <w:rsid w:val="00D60CAA"/>
    <w:rsid w:val="00D61B1B"/>
    <w:rsid w:val="00D64868"/>
    <w:rsid w:val="00D71100"/>
    <w:rsid w:val="00D713DE"/>
    <w:rsid w:val="00D810F7"/>
    <w:rsid w:val="00D869A2"/>
    <w:rsid w:val="00DA1C3B"/>
    <w:rsid w:val="00DD0F47"/>
    <w:rsid w:val="00DD16D7"/>
    <w:rsid w:val="00DD46BD"/>
    <w:rsid w:val="00DE145F"/>
    <w:rsid w:val="00E26B12"/>
    <w:rsid w:val="00E31345"/>
    <w:rsid w:val="00E356D9"/>
    <w:rsid w:val="00E45C81"/>
    <w:rsid w:val="00E518A9"/>
    <w:rsid w:val="00E60162"/>
    <w:rsid w:val="00E623EC"/>
    <w:rsid w:val="00E63A13"/>
    <w:rsid w:val="00E82D02"/>
    <w:rsid w:val="00E8594D"/>
    <w:rsid w:val="00EA2A31"/>
    <w:rsid w:val="00EA445E"/>
    <w:rsid w:val="00EB2608"/>
    <w:rsid w:val="00EC6666"/>
    <w:rsid w:val="00EE54A6"/>
    <w:rsid w:val="00EE5EBF"/>
    <w:rsid w:val="00EF01BE"/>
    <w:rsid w:val="00EF566E"/>
    <w:rsid w:val="00EF67B8"/>
    <w:rsid w:val="00EF6E21"/>
    <w:rsid w:val="00F00837"/>
    <w:rsid w:val="00F02FD0"/>
    <w:rsid w:val="00F152F2"/>
    <w:rsid w:val="00F34B07"/>
    <w:rsid w:val="00F4193B"/>
    <w:rsid w:val="00F500DD"/>
    <w:rsid w:val="00F54C3F"/>
    <w:rsid w:val="00F55072"/>
    <w:rsid w:val="00F61982"/>
    <w:rsid w:val="00F7552B"/>
    <w:rsid w:val="00F76928"/>
    <w:rsid w:val="00F81B33"/>
    <w:rsid w:val="00F847FF"/>
    <w:rsid w:val="00F85C45"/>
    <w:rsid w:val="00F97B5D"/>
    <w:rsid w:val="00FA1F30"/>
    <w:rsid w:val="00FA710F"/>
    <w:rsid w:val="00FB5FA9"/>
    <w:rsid w:val="00FC3D1A"/>
    <w:rsid w:val="00FC5731"/>
    <w:rsid w:val="00FD3F48"/>
    <w:rsid w:val="00FD701A"/>
    <w:rsid w:val="00FE5B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E805"/>
  <w15:chartTrackingRefBased/>
  <w15:docId w15:val="{AB1F7F52-7E5C-4144-B090-DDD6D8AC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2110"/>
  </w:style>
  <w:style w:type="paragraph" w:styleId="Kop1">
    <w:name w:val="heading 1"/>
    <w:basedOn w:val="Standaard"/>
    <w:next w:val="Standaard"/>
    <w:link w:val="Kop1Char"/>
    <w:uiPriority w:val="9"/>
    <w:qFormat/>
    <w:rsid w:val="00534D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3621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A976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F02FD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976B2"/>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rsid w:val="00A976B2"/>
    <w:rPr>
      <w:rFonts w:asciiTheme="majorHAnsi" w:eastAsiaTheme="majorEastAsia" w:hAnsiTheme="majorHAnsi" w:cstheme="majorBidi"/>
      <w:color w:val="1F4D78" w:themeColor="accent1" w:themeShade="7F"/>
      <w:sz w:val="24"/>
      <w:szCs w:val="24"/>
    </w:rPr>
  </w:style>
  <w:style w:type="paragraph" w:styleId="Voetnoottekst">
    <w:name w:val="footnote text"/>
    <w:basedOn w:val="Standaard"/>
    <w:link w:val="VoetnoottekstChar"/>
    <w:uiPriority w:val="99"/>
    <w:unhideWhenUsed/>
    <w:qFormat/>
    <w:rsid w:val="00A976B2"/>
    <w:pPr>
      <w:spacing w:after="0" w:line="240" w:lineRule="auto"/>
    </w:pPr>
    <w:rPr>
      <w:sz w:val="20"/>
      <w:szCs w:val="20"/>
    </w:rPr>
  </w:style>
  <w:style w:type="character" w:customStyle="1" w:styleId="VoetnoottekstChar">
    <w:name w:val="Voetnoottekst Char"/>
    <w:basedOn w:val="Standaardalinea-lettertype"/>
    <w:link w:val="Voetnoottekst"/>
    <w:uiPriority w:val="99"/>
    <w:rsid w:val="00A976B2"/>
    <w:rPr>
      <w:rFonts w:asciiTheme="minorHAnsi" w:hAnsiTheme="minorHAnsi" w:cstheme="minorBidi"/>
      <w:sz w:val="20"/>
      <w:szCs w:val="20"/>
    </w:rPr>
  </w:style>
  <w:style w:type="paragraph" w:styleId="Eindnoottekst">
    <w:name w:val="endnote text"/>
    <w:basedOn w:val="Standaard"/>
    <w:link w:val="EindnoottekstChar"/>
    <w:unhideWhenUsed/>
    <w:rsid w:val="00A976B2"/>
    <w:pPr>
      <w:spacing w:after="0" w:line="240" w:lineRule="auto"/>
    </w:pPr>
    <w:rPr>
      <w:sz w:val="20"/>
      <w:szCs w:val="20"/>
    </w:rPr>
  </w:style>
  <w:style w:type="character" w:customStyle="1" w:styleId="EindnoottekstChar">
    <w:name w:val="Eindnoottekst Char"/>
    <w:basedOn w:val="Standaardalinea-lettertype"/>
    <w:link w:val="Eindnoottekst"/>
    <w:rsid w:val="00A976B2"/>
    <w:rPr>
      <w:rFonts w:asciiTheme="minorHAnsi" w:hAnsiTheme="minorHAnsi" w:cstheme="minorBidi"/>
      <w:sz w:val="20"/>
      <w:szCs w:val="20"/>
    </w:rPr>
  </w:style>
  <w:style w:type="paragraph" w:customStyle="1" w:styleId="Default">
    <w:name w:val="Default"/>
    <w:rsid w:val="00A976B2"/>
    <w:pPr>
      <w:autoSpaceDE w:val="0"/>
      <w:autoSpaceDN w:val="0"/>
      <w:adjustRightInd w:val="0"/>
      <w:spacing w:after="0" w:line="240" w:lineRule="auto"/>
    </w:pPr>
    <w:rPr>
      <w:rFonts w:ascii="Arial" w:hAnsi="Arial" w:cs="Arial"/>
      <w:color w:val="000000"/>
      <w:sz w:val="24"/>
      <w:szCs w:val="24"/>
    </w:rPr>
  </w:style>
  <w:style w:type="paragraph" w:customStyle="1" w:styleId="Textbody">
    <w:name w:val="Text body"/>
    <w:basedOn w:val="Standaard"/>
    <w:rsid w:val="00A976B2"/>
    <w:pPr>
      <w:suppressAutoHyphens/>
      <w:autoSpaceDN w:val="0"/>
      <w:spacing w:after="120" w:line="254" w:lineRule="auto"/>
      <w:textAlignment w:val="baseline"/>
    </w:pPr>
    <w:rPr>
      <w:rFonts w:ascii="Calibri" w:eastAsia="SimSun" w:hAnsi="Calibri" w:cs="Tahoma"/>
      <w:kern w:val="3"/>
    </w:rPr>
  </w:style>
  <w:style w:type="paragraph" w:styleId="Tekstopmerking">
    <w:name w:val="annotation text"/>
    <w:basedOn w:val="Standaard"/>
    <w:link w:val="TekstopmerkingChar"/>
    <w:uiPriority w:val="99"/>
    <w:semiHidden/>
    <w:unhideWhenUsed/>
    <w:rsid w:val="00A976B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976B2"/>
    <w:rPr>
      <w:rFonts w:asciiTheme="minorHAnsi" w:hAnsiTheme="minorHAnsi" w:cstheme="minorBidi"/>
      <w:sz w:val="20"/>
      <w:szCs w:val="20"/>
    </w:rPr>
  </w:style>
  <w:style w:type="paragraph" w:styleId="Koptekst">
    <w:name w:val="header"/>
    <w:basedOn w:val="Standaard"/>
    <w:link w:val="KoptekstChar"/>
    <w:uiPriority w:val="99"/>
    <w:unhideWhenUsed/>
    <w:rsid w:val="00A976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76B2"/>
    <w:rPr>
      <w:rFonts w:asciiTheme="minorHAnsi" w:hAnsiTheme="minorHAnsi" w:cstheme="minorBidi"/>
    </w:rPr>
  </w:style>
  <w:style w:type="paragraph" w:styleId="Voettekst">
    <w:name w:val="footer"/>
    <w:basedOn w:val="Standaard"/>
    <w:link w:val="VoettekstChar"/>
    <w:uiPriority w:val="99"/>
    <w:unhideWhenUsed/>
    <w:rsid w:val="00A976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76B2"/>
    <w:rPr>
      <w:rFonts w:asciiTheme="minorHAnsi" w:hAnsiTheme="minorHAnsi" w:cstheme="minorBidi"/>
    </w:rPr>
  </w:style>
  <w:style w:type="character" w:styleId="Voetnootmarkering">
    <w:name w:val="footnote reference"/>
    <w:basedOn w:val="Standaardalinea-lettertype"/>
    <w:uiPriority w:val="99"/>
    <w:semiHidden/>
    <w:unhideWhenUsed/>
    <w:rsid w:val="00A976B2"/>
    <w:rPr>
      <w:vertAlign w:val="superscript"/>
    </w:rPr>
  </w:style>
  <w:style w:type="character" w:styleId="Verwijzingopmerking">
    <w:name w:val="annotation reference"/>
    <w:basedOn w:val="Standaardalinea-lettertype"/>
    <w:uiPriority w:val="99"/>
    <w:semiHidden/>
    <w:unhideWhenUsed/>
    <w:rsid w:val="00A976B2"/>
    <w:rPr>
      <w:sz w:val="16"/>
      <w:szCs w:val="16"/>
    </w:rPr>
  </w:style>
  <w:style w:type="character" w:styleId="Eindnootmarkering">
    <w:name w:val="endnote reference"/>
    <w:basedOn w:val="Standaardalinea-lettertype"/>
    <w:unhideWhenUsed/>
    <w:rsid w:val="00A976B2"/>
    <w:rPr>
      <w:vertAlign w:val="superscript"/>
    </w:rPr>
  </w:style>
  <w:style w:type="character" w:styleId="Hyperlink">
    <w:name w:val="Hyperlink"/>
    <w:basedOn w:val="Standaardalinea-lettertype"/>
    <w:uiPriority w:val="99"/>
    <w:unhideWhenUsed/>
    <w:rsid w:val="00A976B2"/>
    <w:rPr>
      <w:color w:val="0563C1" w:themeColor="hyperlink"/>
      <w:u w:val="single"/>
    </w:rPr>
  </w:style>
  <w:style w:type="character" w:styleId="Zwaar">
    <w:name w:val="Strong"/>
    <w:basedOn w:val="Standaardalinea-lettertype"/>
    <w:uiPriority w:val="22"/>
    <w:qFormat/>
    <w:rsid w:val="00A976B2"/>
    <w:rPr>
      <w:b/>
      <w:bCs/>
    </w:rPr>
  </w:style>
  <w:style w:type="paragraph" w:styleId="Onderwerpvanopmerking">
    <w:name w:val="annotation subject"/>
    <w:basedOn w:val="Tekstopmerking"/>
    <w:next w:val="Tekstopmerking"/>
    <w:link w:val="OnderwerpvanopmerkingChar"/>
    <w:uiPriority w:val="99"/>
    <w:semiHidden/>
    <w:unhideWhenUsed/>
    <w:rsid w:val="00A976B2"/>
    <w:rPr>
      <w:b/>
      <w:bCs/>
    </w:rPr>
  </w:style>
  <w:style w:type="character" w:customStyle="1" w:styleId="OnderwerpvanopmerkingChar">
    <w:name w:val="Onderwerp van opmerking Char"/>
    <w:basedOn w:val="TekstopmerkingChar"/>
    <w:link w:val="Onderwerpvanopmerking"/>
    <w:uiPriority w:val="99"/>
    <w:semiHidden/>
    <w:rsid w:val="00A976B2"/>
    <w:rPr>
      <w:rFonts w:asciiTheme="minorHAnsi" w:hAnsiTheme="minorHAnsi" w:cstheme="minorBidi"/>
      <w:b/>
      <w:bCs/>
      <w:sz w:val="20"/>
      <w:szCs w:val="20"/>
    </w:rPr>
  </w:style>
  <w:style w:type="paragraph" w:styleId="Ballontekst">
    <w:name w:val="Balloon Text"/>
    <w:basedOn w:val="Standaard"/>
    <w:link w:val="BallontekstChar"/>
    <w:uiPriority w:val="99"/>
    <w:semiHidden/>
    <w:unhideWhenUsed/>
    <w:rsid w:val="00A976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76B2"/>
    <w:rPr>
      <w:rFonts w:ascii="Segoe UI" w:hAnsi="Segoe UI" w:cs="Segoe UI"/>
      <w:sz w:val="18"/>
      <w:szCs w:val="18"/>
    </w:rPr>
  </w:style>
  <w:style w:type="paragraph" w:styleId="Lijstalinea">
    <w:name w:val="List Paragraph"/>
    <w:basedOn w:val="Standaard"/>
    <w:uiPriority w:val="34"/>
    <w:qFormat/>
    <w:rsid w:val="00A976B2"/>
    <w:pPr>
      <w:ind w:left="720"/>
      <w:contextualSpacing/>
    </w:pPr>
  </w:style>
  <w:style w:type="character" w:customStyle="1" w:styleId="Kop2Char">
    <w:name w:val="Kop 2 Char"/>
    <w:basedOn w:val="Standaardalinea-lettertype"/>
    <w:link w:val="Kop2"/>
    <w:uiPriority w:val="9"/>
    <w:rsid w:val="00362110"/>
    <w:rPr>
      <w:rFonts w:asciiTheme="majorHAnsi" w:eastAsiaTheme="majorEastAsia" w:hAnsiTheme="majorHAnsi" w:cstheme="majorBidi"/>
      <w:color w:val="2E74B5" w:themeColor="accent1" w:themeShade="BF"/>
      <w:sz w:val="26"/>
      <w:szCs w:val="26"/>
    </w:rPr>
  </w:style>
  <w:style w:type="character" w:styleId="Subtieleverwijzing">
    <w:name w:val="Subtle Reference"/>
    <w:basedOn w:val="Standaardalinea-lettertype"/>
    <w:uiPriority w:val="31"/>
    <w:qFormat/>
    <w:rsid w:val="00362110"/>
    <w:rPr>
      <w:smallCaps/>
      <w:color w:val="5A5A5A" w:themeColor="text1" w:themeTint="A5"/>
    </w:rPr>
  </w:style>
  <w:style w:type="character" w:customStyle="1" w:styleId="Kop4Char">
    <w:name w:val="Kop 4 Char"/>
    <w:basedOn w:val="Standaardalinea-lettertype"/>
    <w:link w:val="Kop4"/>
    <w:uiPriority w:val="9"/>
    <w:rsid w:val="00F02FD0"/>
    <w:rPr>
      <w:rFonts w:asciiTheme="majorHAnsi" w:eastAsiaTheme="majorEastAsia" w:hAnsiTheme="majorHAnsi" w:cstheme="majorBidi"/>
      <w:i/>
      <w:iCs/>
      <w:color w:val="2E74B5" w:themeColor="accent1" w:themeShade="BF"/>
    </w:rPr>
  </w:style>
  <w:style w:type="paragraph" w:styleId="Geenafstand">
    <w:name w:val="No Spacing"/>
    <w:uiPriority w:val="1"/>
    <w:qFormat/>
    <w:rsid w:val="00534D15"/>
    <w:pPr>
      <w:spacing w:after="0" w:line="240" w:lineRule="auto"/>
    </w:pPr>
  </w:style>
  <w:style w:type="character" w:customStyle="1" w:styleId="watch-title">
    <w:name w:val="watch-title"/>
    <w:basedOn w:val="Standaardalinea-lettertype"/>
    <w:rsid w:val="007244D6"/>
  </w:style>
  <w:style w:type="paragraph" w:customStyle="1" w:styleId="Standard">
    <w:name w:val="Standard"/>
    <w:rsid w:val="005D75B5"/>
    <w:pPr>
      <w:spacing w:after="200" w:line="276" w:lineRule="auto"/>
    </w:pPr>
    <w:rPr>
      <w:rFonts w:eastAsiaTheme="minorEastAsia"/>
      <w:lang w:eastAsia="zh-CN" w:bidi="hi-IN"/>
    </w:rPr>
  </w:style>
  <w:style w:type="paragraph" w:styleId="Revisie">
    <w:name w:val="Revision"/>
    <w:hidden/>
    <w:uiPriority w:val="99"/>
    <w:semiHidden/>
    <w:rsid w:val="000D6C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129">
      <w:bodyDiv w:val="1"/>
      <w:marLeft w:val="0"/>
      <w:marRight w:val="0"/>
      <w:marTop w:val="0"/>
      <w:marBottom w:val="0"/>
      <w:divBdr>
        <w:top w:val="none" w:sz="0" w:space="0" w:color="auto"/>
        <w:left w:val="none" w:sz="0" w:space="0" w:color="auto"/>
        <w:bottom w:val="none" w:sz="0" w:space="0" w:color="auto"/>
        <w:right w:val="none" w:sz="0" w:space="0" w:color="auto"/>
      </w:divBdr>
      <w:divsChild>
        <w:div w:id="68700916">
          <w:marLeft w:val="0"/>
          <w:marRight w:val="0"/>
          <w:marTop w:val="0"/>
          <w:marBottom w:val="0"/>
          <w:divBdr>
            <w:top w:val="none" w:sz="0" w:space="0" w:color="auto"/>
            <w:left w:val="none" w:sz="0" w:space="0" w:color="auto"/>
            <w:bottom w:val="none" w:sz="0" w:space="0" w:color="auto"/>
            <w:right w:val="none" w:sz="0" w:space="0" w:color="auto"/>
          </w:divBdr>
          <w:divsChild>
            <w:div w:id="197513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2937">
      <w:bodyDiv w:val="1"/>
      <w:marLeft w:val="0"/>
      <w:marRight w:val="0"/>
      <w:marTop w:val="0"/>
      <w:marBottom w:val="0"/>
      <w:divBdr>
        <w:top w:val="none" w:sz="0" w:space="0" w:color="auto"/>
        <w:left w:val="none" w:sz="0" w:space="0" w:color="auto"/>
        <w:bottom w:val="none" w:sz="0" w:space="0" w:color="auto"/>
        <w:right w:val="none" w:sz="0" w:space="0" w:color="auto"/>
      </w:divBdr>
      <w:divsChild>
        <w:div w:id="1090546943">
          <w:marLeft w:val="0"/>
          <w:marRight w:val="0"/>
          <w:marTop w:val="0"/>
          <w:marBottom w:val="0"/>
          <w:divBdr>
            <w:top w:val="none" w:sz="0" w:space="0" w:color="auto"/>
            <w:left w:val="none" w:sz="0" w:space="0" w:color="auto"/>
            <w:bottom w:val="none" w:sz="0" w:space="0" w:color="auto"/>
            <w:right w:val="none" w:sz="0" w:space="0" w:color="auto"/>
          </w:divBdr>
          <w:divsChild>
            <w:div w:id="174864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43412">
      <w:bodyDiv w:val="1"/>
      <w:marLeft w:val="0"/>
      <w:marRight w:val="0"/>
      <w:marTop w:val="0"/>
      <w:marBottom w:val="0"/>
      <w:divBdr>
        <w:top w:val="none" w:sz="0" w:space="0" w:color="auto"/>
        <w:left w:val="none" w:sz="0" w:space="0" w:color="auto"/>
        <w:bottom w:val="none" w:sz="0" w:space="0" w:color="auto"/>
        <w:right w:val="none" w:sz="0" w:space="0" w:color="auto"/>
      </w:divBdr>
      <w:divsChild>
        <w:div w:id="520903042">
          <w:marLeft w:val="0"/>
          <w:marRight w:val="0"/>
          <w:marTop w:val="0"/>
          <w:marBottom w:val="0"/>
          <w:divBdr>
            <w:top w:val="none" w:sz="0" w:space="0" w:color="auto"/>
            <w:left w:val="none" w:sz="0" w:space="0" w:color="auto"/>
            <w:bottom w:val="none" w:sz="0" w:space="0" w:color="auto"/>
            <w:right w:val="none" w:sz="0" w:space="0" w:color="auto"/>
          </w:divBdr>
        </w:div>
        <w:div w:id="91318507">
          <w:marLeft w:val="0"/>
          <w:marRight w:val="0"/>
          <w:marTop w:val="0"/>
          <w:marBottom w:val="0"/>
          <w:divBdr>
            <w:top w:val="none" w:sz="0" w:space="0" w:color="auto"/>
            <w:left w:val="none" w:sz="0" w:space="0" w:color="auto"/>
            <w:bottom w:val="none" w:sz="0" w:space="0" w:color="auto"/>
            <w:right w:val="none" w:sz="0" w:space="0" w:color="auto"/>
          </w:divBdr>
        </w:div>
        <w:div w:id="539587450">
          <w:marLeft w:val="0"/>
          <w:marRight w:val="0"/>
          <w:marTop w:val="0"/>
          <w:marBottom w:val="0"/>
          <w:divBdr>
            <w:top w:val="none" w:sz="0" w:space="0" w:color="auto"/>
            <w:left w:val="none" w:sz="0" w:space="0" w:color="auto"/>
            <w:bottom w:val="none" w:sz="0" w:space="0" w:color="auto"/>
            <w:right w:val="none" w:sz="0" w:space="0" w:color="auto"/>
          </w:divBdr>
        </w:div>
        <w:div w:id="1272008138">
          <w:marLeft w:val="0"/>
          <w:marRight w:val="0"/>
          <w:marTop w:val="0"/>
          <w:marBottom w:val="0"/>
          <w:divBdr>
            <w:top w:val="none" w:sz="0" w:space="0" w:color="auto"/>
            <w:left w:val="none" w:sz="0" w:space="0" w:color="auto"/>
            <w:bottom w:val="none" w:sz="0" w:space="0" w:color="auto"/>
            <w:right w:val="none" w:sz="0" w:space="0" w:color="auto"/>
          </w:divBdr>
        </w:div>
        <w:div w:id="1818760415">
          <w:marLeft w:val="0"/>
          <w:marRight w:val="0"/>
          <w:marTop w:val="0"/>
          <w:marBottom w:val="0"/>
          <w:divBdr>
            <w:top w:val="none" w:sz="0" w:space="0" w:color="auto"/>
            <w:left w:val="none" w:sz="0" w:space="0" w:color="auto"/>
            <w:bottom w:val="none" w:sz="0" w:space="0" w:color="auto"/>
            <w:right w:val="none" w:sz="0" w:space="0" w:color="auto"/>
          </w:divBdr>
        </w:div>
        <w:div w:id="1099177607">
          <w:marLeft w:val="0"/>
          <w:marRight w:val="0"/>
          <w:marTop w:val="0"/>
          <w:marBottom w:val="0"/>
          <w:divBdr>
            <w:top w:val="none" w:sz="0" w:space="0" w:color="auto"/>
            <w:left w:val="none" w:sz="0" w:space="0" w:color="auto"/>
            <w:bottom w:val="none" w:sz="0" w:space="0" w:color="auto"/>
            <w:right w:val="none" w:sz="0" w:space="0" w:color="auto"/>
          </w:divBdr>
        </w:div>
        <w:div w:id="665403143">
          <w:marLeft w:val="0"/>
          <w:marRight w:val="0"/>
          <w:marTop w:val="0"/>
          <w:marBottom w:val="0"/>
          <w:divBdr>
            <w:top w:val="none" w:sz="0" w:space="0" w:color="auto"/>
            <w:left w:val="none" w:sz="0" w:space="0" w:color="auto"/>
            <w:bottom w:val="none" w:sz="0" w:space="0" w:color="auto"/>
            <w:right w:val="none" w:sz="0" w:space="0" w:color="auto"/>
          </w:divBdr>
        </w:div>
      </w:divsChild>
    </w:div>
    <w:div w:id="336882991">
      <w:bodyDiv w:val="1"/>
      <w:marLeft w:val="0"/>
      <w:marRight w:val="0"/>
      <w:marTop w:val="0"/>
      <w:marBottom w:val="0"/>
      <w:divBdr>
        <w:top w:val="none" w:sz="0" w:space="0" w:color="auto"/>
        <w:left w:val="none" w:sz="0" w:space="0" w:color="auto"/>
        <w:bottom w:val="none" w:sz="0" w:space="0" w:color="auto"/>
        <w:right w:val="none" w:sz="0" w:space="0" w:color="auto"/>
      </w:divBdr>
      <w:divsChild>
        <w:div w:id="1099713961">
          <w:marLeft w:val="0"/>
          <w:marRight w:val="0"/>
          <w:marTop w:val="0"/>
          <w:marBottom w:val="0"/>
          <w:divBdr>
            <w:top w:val="none" w:sz="0" w:space="0" w:color="auto"/>
            <w:left w:val="none" w:sz="0" w:space="0" w:color="auto"/>
            <w:bottom w:val="none" w:sz="0" w:space="0" w:color="auto"/>
            <w:right w:val="none" w:sz="0" w:space="0" w:color="auto"/>
          </w:divBdr>
        </w:div>
        <w:div w:id="2012416107">
          <w:marLeft w:val="0"/>
          <w:marRight w:val="0"/>
          <w:marTop w:val="0"/>
          <w:marBottom w:val="0"/>
          <w:divBdr>
            <w:top w:val="none" w:sz="0" w:space="0" w:color="auto"/>
            <w:left w:val="none" w:sz="0" w:space="0" w:color="auto"/>
            <w:bottom w:val="none" w:sz="0" w:space="0" w:color="auto"/>
            <w:right w:val="none" w:sz="0" w:space="0" w:color="auto"/>
          </w:divBdr>
        </w:div>
        <w:div w:id="64450124">
          <w:marLeft w:val="0"/>
          <w:marRight w:val="0"/>
          <w:marTop w:val="0"/>
          <w:marBottom w:val="0"/>
          <w:divBdr>
            <w:top w:val="none" w:sz="0" w:space="0" w:color="auto"/>
            <w:left w:val="none" w:sz="0" w:space="0" w:color="auto"/>
            <w:bottom w:val="none" w:sz="0" w:space="0" w:color="auto"/>
            <w:right w:val="none" w:sz="0" w:space="0" w:color="auto"/>
          </w:divBdr>
        </w:div>
        <w:div w:id="1964188060">
          <w:marLeft w:val="0"/>
          <w:marRight w:val="0"/>
          <w:marTop w:val="0"/>
          <w:marBottom w:val="0"/>
          <w:divBdr>
            <w:top w:val="none" w:sz="0" w:space="0" w:color="auto"/>
            <w:left w:val="none" w:sz="0" w:space="0" w:color="auto"/>
            <w:bottom w:val="none" w:sz="0" w:space="0" w:color="auto"/>
            <w:right w:val="none" w:sz="0" w:space="0" w:color="auto"/>
          </w:divBdr>
        </w:div>
        <w:div w:id="1960061155">
          <w:marLeft w:val="0"/>
          <w:marRight w:val="0"/>
          <w:marTop w:val="0"/>
          <w:marBottom w:val="0"/>
          <w:divBdr>
            <w:top w:val="none" w:sz="0" w:space="0" w:color="auto"/>
            <w:left w:val="none" w:sz="0" w:space="0" w:color="auto"/>
            <w:bottom w:val="none" w:sz="0" w:space="0" w:color="auto"/>
            <w:right w:val="none" w:sz="0" w:space="0" w:color="auto"/>
          </w:divBdr>
        </w:div>
        <w:div w:id="678124171">
          <w:marLeft w:val="0"/>
          <w:marRight w:val="0"/>
          <w:marTop w:val="0"/>
          <w:marBottom w:val="0"/>
          <w:divBdr>
            <w:top w:val="none" w:sz="0" w:space="0" w:color="auto"/>
            <w:left w:val="none" w:sz="0" w:space="0" w:color="auto"/>
            <w:bottom w:val="none" w:sz="0" w:space="0" w:color="auto"/>
            <w:right w:val="none" w:sz="0" w:space="0" w:color="auto"/>
          </w:divBdr>
        </w:div>
        <w:div w:id="440805783">
          <w:marLeft w:val="0"/>
          <w:marRight w:val="0"/>
          <w:marTop w:val="0"/>
          <w:marBottom w:val="0"/>
          <w:divBdr>
            <w:top w:val="none" w:sz="0" w:space="0" w:color="auto"/>
            <w:left w:val="none" w:sz="0" w:space="0" w:color="auto"/>
            <w:bottom w:val="none" w:sz="0" w:space="0" w:color="auto"/>
            <w:right w:val="none" w:sz="0" w:space="0" w:color="auto"/>
          </w:divBdr>
        </w:div>
        <w:div w:id="401831415">
          <w:marLeft w:val="0"/>
          <w:marRight w:val="0"/>
          <w:marTop w:val="0"/>
          <w:marBottom w:val="0"/>
          <w:divBdr>
            <w:top w:val="none" w:sz="0" w:space="0" w:color="auto"/>
            <w:left w:val="none" w:sz="0" w:space="0" w:color="auto"/>
            <w:bottom w:val="none" w:sz="0" w:space="0" w:color="auto"/>
            <w:right w:val="none" w:sz="0" w:space="0" w:color="auto"/>
          </w:divBdr>
        </w:div>
        <w:div w:id="1078017688">
          <w:marLeft w:val="0"/>
          <w:marRight w:val="0"/>
          <w:marTop w:val="0"/>
          <w:marBottom w:val="0"/>
          <w:divBdr>
            <w:top w:val="none" w:sz="0" w:space="0" w:color="auto"/>
            <w:left w:val="none" w:sz="0" w:space="0" w:color="auto"/>
            <w:bottom w:val="none" w:sz="0" w:space="0" w:color="auto"/>
            <w:right w:val="none" w:sz="0" w:space="0" w:color="auto"/>
          </w:divBdr>
        </w:div>
        <w:div w:id="1722049489">
          <w:marLeft w:val="0"/>
          <w:marRight w:val="0"/>
          <w:marTop w:val="0"/>
          <w:marBottom w:val="0"/>
          <w:divBdr>
            <w:top w:val="none" w:sz="0" w:space="0" w:color="auto"/>
            <w:left w:val="none" w:sz="0" w:space="0" w:color="auto"/>
            <w:bottom w:val="none" w:sz="0" w:space="0" w:color="auto"/>
            <w:right w:val="none" w:sz="0" w:space="0" w:color="auto"/>
          </w:divBdr>
        </w:div>
        <w:div w:id="1654674713">
          <w:marLeft w:val="0"/>
          <w:marRight w:val="0"/>
          <w:marTop w:val="0"/>
          <w:marBottom w:val="0"/>
          <w:divBdr>
            <w:top w:val="none" w:sz="0" w:space="0" w:color="auto"/>
            <w:left w:val="none" w:sz="0" w:space="0" w:color="auto"/>
            <w:bottom w:val="none" w:sz="0" w:space="0" w:color="auto"/>
            <w:right w:val="none" w:sz="0" w:space="0" w:color="auto"/>
          </w:divBdr>
        </w:div>
        <w:div w:id="1137534069">
          <w:marLeft w:val="0"/>
          <w:marRight w:val="0"/>
          <w:marTop w:val="0"/>
          <w:marBottom w:val="0"/>
          <w:divBdr>
            <w:top w:val="none" w:sz="0" w:space="0" w:color="auto"/>
            <w:left w:val="none" w:sz="0" w:space="0" w:color="auto"/>
            <w:bottom w:val="none" w:sz="0" w:space="0" w:color="auto"/>
            <w:right w:val="none" w:sz="0" w:space="0" w:color="auto"/>
          </w:divBdr>
        </w:div>
        <w:div w:id="1939947035">
          <w:marLeft w:val="0"/>
          <w:marRight w:val="0"/>
          <w:marTop w:val="0"/>
          <w:marBottom w:val="0"/>
          <w:divBdr>
            <w:top w:val="none" w:sz="0" w:space="0" w:color="auto"/>
            <w:left w:val="none" w:sz="0" w:space="0" w:color="auto"/>
            <w:bottom w:val="none" w:sz="0" w:space="0" w:color="auto"/>
            <w:right w:val="none" w:sz="0" w:space="0" w:color="auto"/>
          </w:divBdr>
        </w:div>
        <w:div w:id="870462394">
          <w:marLeft w:val="0"/>
          <w:marRight w:val="0"/>
          <w:marTop w:val="0"/>
          <w:marBottom w:val="0"/>
          <w:divBdr>
            <w:top w:val="none" w:sz="0" w:space="0" w:color="auto"/>
            <w:left w:val="none" w:sz="0" w:space="0" w:color="auto"/>
            <w:bottom w:val="none" w:sz="0" w:space="0" w:color="auto"/>
            <w:right w:val="none" w:sz="0" w:space="0" w:color="auto"/>
          </w:divBdr>
        </w:div>
        <w:div w:id="157773564">
          <w:marLeft w:val="0"/>
          <w:marRight w:val="0"/>
          <w:marTop w:val="0"/>
          <w:marBottom w:val="0"/>
          <w:divBdr>
            <w:top w:val="none" w:sz="0" w:space="0" w:color="auto"/>
            <w:left w:val="none" w:sz="0" w:space="0" w:color="auto"/>
            <w:bottom w:val="none" w:sz="0" w:space="0" w:color="auto"/>
            <w:right w:val="none" w:sz="0" w:space="0" w:color="auto"/>
          </w:divBdr>
        </w:div>
        <w:div w:id="1427188284">
          <w:marLeft w:val="0"/>
          <w:marRight w:val="0"/>
          <w:marTop w:val="0"/>
          <w:marBottom w:val="0"/>
          <w:divBdr>
            <w:top w:val="none" w:sz="0" w:space="0" w:color="auto"/>
            <w:left w:val="none" w:sz="0" w:space="0" w:color="auto"/>
            <w:bottom w:val="none" w:sz="0" w:space="0" w:color="auto"/>
            <w:right w:val="none" w:sz="0" w:space="0" w:color="auto"/>
          </w:divBdr>
        </w:div>
        <w:div w:id="1339886753">
          <w:marLeft w:val="0"/>
          <w:marRight w:val="0"/>
          <w:marTop w:val="0"/>
          <w:marBottom w:val="0"/>
          <w:divBdr>
            <w:top w:val="none" w:sz="0" w:space="0" w:color="auto"/>
            <w:left w:val="none" w:sz="0" w:space="0" w:color="auto"/>
            <w:bottom w:val="none" w:sz="0" w:space="0" w:color="auto"/>
            <w:right w:val="none" w:sz="0" w:space="0" w:color="auto"/>
          </w:divBdr>
        </w:div>
        <w:div w:id="94908580">
          <w:marLeft w:val="0"/>
          <w:marRight w:val="0"/>
          <w:marTop w:val="0"/>
          <w:marBottom w:val="0"/>
          <w:divBdr>
            <w:top w:val="none" w:sz="0" w:space="0" w:color="auto"/>
            <w:left w:val="none" w:sz="0" w:space="0" w:color="auto"/>
            <w:bottom w:val="none" w:sz="0" w:space="0" w:color="auto"/>
            <w:right w:val="none" w:sz="0" w:space="0" w:color="auto"/>
          </w:divBdr>
        </w:div>
        <w:div w:id="375198386">
          <w:marLeft w:val="0"/>
          <w:marRight w:val="0"/>
          <w:marTop w:val="0"/>
          <w:marBottom w:val="0"/>
          <w:divBdr>
            <w:top w:val="none" w:sz="0" w:space="0" w:color="auto"/>
            <w:left w:val="none" w:sz="0" w:space="0" w:color="auto"/>
            <w:bottom w:val="none" w:sz="0" w:space="0" w:color="auto"/>
            <w:right w:val="none" w:sz="0" w:space="0" w:color="auto"/>
          </w:divBdr>
        </w:div>
        <w:div w:id="1210264876">
          <w:marLeft w:val="0"/>
          <w:marRight w:val="0"/>
          <w:marTop w:val="0"/>
          <w:marBottom w:val="0"/>
          <w:divBdr>
            <w:top w:val="none" w:sz="0" w:space="0" w:color="auto"/>
            <w:left w:val="none" w:sz="0" w:space="0" w:color="auto"/>
            <w:bottom w:val="none" w:sz="0" w:space="0" w:color="auto"/>
            <w:right w:val="none" w:sz="0" w:space="0" w:color="auto"/>
          </w:divBdr>
        </w:div>
        <w:div w:id="153959030">
          <w:marLeft w:val="0"/>
          <w:marRight w:val="0"/>
          <w:marTop w:val="0"/>
          <w:marBottom w:val="0"/>
          <w:divBdr>
            <w:top w:val="none" w:sz="0" w:space="0" w:color="auto"/>
            <w:left w:val="none" w:sz="0" w:space="0" w:color="auto"/>
            <w:bottom w:val="none" w:sz="0" w:space="0" w:color="auto"/>
            <w:right w:val="none" w:sz="0" w:space="0" w:color="auto"/>
          </w:divBdr>
        </w:div>
        <w:div w:id="1319378417">
          <w:marLeft w:val="0"/>
          <w:marRight w:val="0"/>
          <w:marTop w:val="0"/>
          <w:marBottom w:val="0"/>
          <w:divBdr>
            <w:top w:val="none" w:sz="0" w:space="0" w:color="auto"/>
            <w:left w:val="none" w:sz="0" w:space="0" w:color="auto"/>
            <w:bottom w:val="none" w:sz="0" w:space="0" w:color="auto"/>
            <w:right w:val="none" w:sz="0" w:space="0" w:color="auto"/>
          </w:divBdr>
        </w:div>
        <w:div w:id="944271442">
          <w:marLeft w:val="0"/>
          <w:marRight w:val="0"/>
          <w:marTop w:val="0"/>
          <w:marBottom w:val="0"/>
          <w:divBdr>
            <w:top w:val="none" w:sz="0" w:space="0" w:color="auto"/>
            <w:left w:val="none" w:sz="0" w:space="0" w:color="auto"/>
            <w:bottom w:val="none" w:sz="0" w:space="0" w:color="auto"/>
            <w:right w:val="none" w:sz="0" w:space="0" w:color="auto"/>
          </w:divBdr>
        </w:div>
        <w:div w:id="293680250">
          <w:marLeft w:val="0"/>
          <w:marRight w:val="0"/>
          <w:marTop w:val="0"/>
          <w:marBottom w:val="0"/>
          <w:divBdr>
            <w:top w:val="none" w:sz="0" w:space="0" w:color="auto"/>
            <w:left w:val="none" w:sz="0" w:space="0" w:color="auto"/>
            <w:bottom w:val="none" w:sz="0" w:space="0" w:color="auto"/>
            <w:right w:val="none" w:sz="0" w:space="0" w:color="auto"/>
          </w:divBdr>
        </w:div>
        <w:div w:id="990405106">
          <w:marLeft w:val="0"/>
          <w:marRight w:val="0"/>
          <w:marTop w:val="0"/>
          <w:marBottom w:val="0"/>
          <w:divBdr>
            <w:top w:val="none" w:sz="0" w:space="0" w:color="auto"/>
            <w:left w:val="none" w:sz="0" w:space="0" w:color="auto"/>
            <w:bottom w:val="none" w:sz="0" w:space="0" w:color="auto"/>
            <w:right w:val="none" w:sz="0" w:space="0" w:color="auto"/>
          </w:divBdr>
        </w:div>
        <w:div w:id="464589787">
          <w:marLeft w:val="0"/>
          <w:marRight w:val="0"/>
          <w:marTop w:val="0"/>
          <w:marBottom w:val="0"/>
          <w:divBdr>
            <w:top w:val="none" w:sz="0" w:space="0" w:color="auto"/>
            <w:left w:val="none" w:sz="0" w:space="0" w:color="auto"/>
            <w:bottom w:val="none" w:sz="0" w:space="0" w:color="auto"/>
            <w:right w:val="none" w:sz="0" w:space="0" w:color="auto"/>
          </w:divBdr>
        </w:div>
        <w:div w:id="894467023">
          <w:marLeft w:val="0"/>
          <w:marRight w:val="0"/>
          <w:marTop w:val="0"/>
          <w:marBottom w:val="0"/>
          <w:divBdr>
            <w:top w:val="none" w:sz="0" w:space="0" w:color="auto"/>
            <w:left w:val="none" w:sz="0" w:space="0" w:color="auto"/>
            <w:bottom w:val="none" w:sz="0" w:space="0" w:color="auto"/>
            <w:right w:val="none" w:sz="0" w:space="0" w:color="auto"/>
          </w:divBdr>
        </w:div>
        <w:div w:id="1327325987">
          <w:marLeft w:val="0"/>
          <w:marRight w:val="0"/>
          <w:marTop w:val="0"/>
          <w:marBottom w:val="0"/>
          <w:divBdr>
            <w:top w:val="none" w:sz="0" w:space="0" w:color="auto"/>
            <w:left w:val="none" w:sz="0" w:space="0" w:color="auto"/>
            <w:bottom w:val="none" w:sz="0" w:space="0" w:color="auto"/>
            <w:right w:val="none" w:sz="0" w:space="0" w:color="auto"/>
          </w:divBdr>
        </w:div>
        <w:div w:id="1466587199">
          <w:marLeft w:val="0"/>
          <w:marRight w:val="0"/>
          <w:marTop w:val="0"/>
          <w:marBottom w:val="0"/>
          <w:divBdr>
            <w:top w:val="none" w:sz="0" w:space="0" w:color="auto"/>
            <w:left w:val="none" w:sz="0" w:space="0" w:color="auto"/>
            <w:bottom w:val="none" w:sz="0" w:space="0" w:color="auto"/>
            <w:right w:val="none" w:sz="0" w:space="0" w:color="auto"/>
          </w:divBdr>
        </w:div>
        <w:div w:id="2038770828">
          <w:marLeft w:val="0"/>
          <w:marRight w:val="0"/>
          <w:marTop w:val="0"/>
          <w:marBottom w:val="0"/>
          <w:divBdr>
            <w:top w:val="none" w:sz="0" w:space="0" w:color="auto"/>
            <w:left w:val="none" w:sz="0" w:space="0" w:color="auto"/>
            <w:bottom w:val="none" w:sz="0" w:space="0" w:color="auto"/>
            <w:right w:val="none" w:sz="0" w:space="0" w:color="auto"/>
          </w:divBdr>
        </w:div>
        <w:div w:id="390353684">
          <w:marLeft w:val="0"/>
          <w:marRight w:val="0"/>
          <w:marTop w:val="0"/>
          <w:marBottom w:val="0"/>
          <w:divBdr>
            <w:top w:val="none" w:sz="0" w:space="0" w:color="auto"/>
            <w:left w:val="none" w:sz="0" w:space="0" w:color="auto"/>
            <w:bottom w:val="none" w:sz="0" w:space="0" w:color="auto"/>
            <w:right w:val="none" w:sz="0" w:space="0" w:color="auto"/>
          </w:divBdr>
        </w:div>
        <w:div w:id="1275402473">
          <w:marLeft w:val="0"/>
          <w:marRight w:val="0"/>
          <w:marTop w:val="0"/>
          <w:marBottom w:val="0"/>
          <w:divBdr>
            <w:top w:val="none" w:sz="0" w:space="0" w:color="auto"/>
            <w:left w:val="none" w:sz="0" w:space="0" w:color="auto"/>
            <w:bottom w:val="none" w:sz="0" w:space="0" w:color="auto"/>
            <w:right w:val="none" w:sz="0" w:space="0" w:color="auto"/>
          </w:divBdr>
        </w:div>
        <w:div w:id="780297250">
          <w:marLeft w:val="0"/>
          <w:marRight w:val="0"/>
          <w:marTop w:val="0"/>
          <w:marBottom w:val="0"/>
          <w:divBdr>
            <w:top w:val="none" w:sz="0" w:space="0" w:color="auto"/>
            <w:left w:val="none" w:sz="0" w:space="0" w:color="auto"/>
            <w:bottom w:val="none" w:sz="0" w:space="0" w:color="auto"/>
            <w:right w:val="none" w:sz="0" w:space="0" w:color="auto"/>
          </w:divBdr>
        </w:div>
        <w:div w:id="580679353">
          <w:marLeft w:val="0"/>
          <w:marRight w:val="0"/>
          <w:marTop w:val="0"/>
          <w:marBottom w:val="0"/>
          <w:divBdr>
            <w:top w:val="none" w:sz="0" w:space="0" w:color="auto"/>
            <w:left w:val="none" w:sz="0" w:space="0" w:color="auto"/>
            <w:bottom w:val="none" w:sz="0" w:space="0" w:color="auto"/>
            <w:right w:val="none" w:sz="0" w:space="0" w:color="auto"/>
          </w:divBdr>
        </w:div>
        <w:div w:id="1371372497">
          <w:marLeft w:val="0"/>
          <w:marRight w:val="0"/>
          <w:marTop w:val="0"/>
          <w:marBottom w:val="0"/>
          <w:divBdr>
            <w:top w:val="none" w:sz="0" w:space="0" w:color="auto"/>
            <w:left w:val="none" w:sz="0" w:space="0" w:color="auto"/>
            <w:bottom w:val="none" w:sz="0" w:space="0" w:color="auto"/>
            <w:right w:val="none" w:sz="0" w:space="0" w:color="auto"/>
          </w:divBdr>
        </w:div>
        <w:div w:id="680085276">
          <w:marLeft w:val="0"/>
          <w:marRight w:val="0"/>
          <w:marTop w:val="0"/>
          <w:marBottom w:val="0"/>
          <w:divBdr>
            <w:top w:val="none" w:sz="0" w:space="0" w:color="auto"/>
            <w:left w:val="none" w:sz="0" w:space="0" w:color="auto"/>
            <w:bottom w:val="none" w:sz="0" w:space="0" w:color="auto"/>
            <w:right w:val="none" w:sz="0" w:space="0" w:color="auto"/>
          </w:divBdr>
        </w:div>
        <w:div w:id="657811565">
          <w:marLeft w:val="0"/>
          <w:marRight w:val="0"/>
          <w:marTop w:val="0"/>
          <w:marBottom w:val="0"/>
          <w:divBdr>
            <w:top w:val="none" w:sz="0" w:space="0" w:color="auto"/>
            <w:left w:val="none" w:sz="0" w:space="0" w:color="auto"/>
            <w:bottom w:val="none" w:sz="0" w:space="0" w:color="auto"/>
            <w:right w:val="none" w:sz="0" w:space="0" w:color="auto"/>
          </w:divBdr>
        </w:div>
        <w:div w:id="1021082875">
          <w:marLeft w:val="0"/>
          <w:marRight w:val="0"/>
          <w:marTop w:val="0"/>
          <w:marBottom w:val="0"/>
          <w:divBdr>
            <w:top w:val="none" w:sz="0" w:space="0" w:color="auto"/>
            <w:left w:val="none" w:sz="0" w:space="0" w:color="auto"/>
            <w:bottom w:val="none" w:sz="0" w:space="0" w:color="auto"/>
            <w:right w:val="none" w:sz="0" w:space="0" w:color="auto"/>
          </w:divBdr>
        </w:div>
        <w:div w:id="1154297229">
          <w:marLeft w:val="0"/>
          <w:marRight w:val="0"/>
          <w:marTop w:val="0"/>
          <w:marBottom w:val="0"/>
          <w:divBdr>
            <w:top w:val="none" w:sz="0" w:space="0" w:color="auto"/>
            <w:left w:val="none" w:sz="0" w:space="0" w:color="auto"/>
            <w:bottom w:val="none" w:sz="0" w:space="0" w:color="auto"/>
            <w:right w:val="none" w:sz="0" w:space="0" w:color="auto"/>
          </w:divBdr>
        </w:div>
        <w:div w:id="201328874">
          <w:marLeft w:val="0"/>
          <w:marRight w:val="0"/>
          <w:marTop w:val="0"/>
          <w:marBottom w:val="0"/>
          <w:divBdr>
            <w:top w:val="none" w:sz="0" w:space="0" w:color="auto"/>
            <w:left w:val="none" w:sz="0" w:space="0" w:color="auto"/>
            <w:bottom w:val="none" w:sz="0" w:space="0" w:color="auto"/>
            <w:right w:val="none" w:sz="0" w:space="0" w:color="auto"/>
          </w:divBdr>
        </w:div>
        <w:div w:id="302466027">
          <w:marLeft w:val="0"/>
          <w:marRight w:val="0"/>
          <w:marTop w:val="0"/>
          <w:marBottom w:val="0"/>
          <w:divBdr>
            <w:top w:val="none" w:sz="0" w:space="0" w:color="auto"/>
            <w:left w:val="none" w:sz="0" w:space="0" w:color="auto"/>
            <w:bottom w:val="none" w:sz="0" w:space="0" w:color="auto"/>
            <w:right w:val="none" w:sz="0" w:space="0" w:color="auto"/>
          </w:divBdr>
        </w:div>
        <w:div w:id="489641530">
          <w:marLeft w:val="0"/>
          <w:marRight w:val="0"/>
          <w:marTop w:val="0"/>
          <w:marBottom w:val="0"/>
          <w:divBdr>
            <w:top w:val="none" w:sz="0" w:space="0" w:color="auto"/>
            <w:left w:val="none" w:sz="0" w:space="0" w:color="auto"/>
            <w:bottom w:val="none" w:sz="0" w:space="0" w:color="auto"/>
            <w:right w:val="none" w:sz="0" w:space="0" w:color="auto"/>
          </w:divBdr>
        </w:div>
        <w:div w:id="505676509">
          <w:marLeft w:val="0"/>
          <w:marRight w:val="0"/>
          <w:marTop w:val="0"/>
          <w:marBottom w:val="0"/>
          <w:divBdr>
            <w:top w:val="none" w:sz="0" w:space="0" w:color="auto"/>
            <w:left w:val="none" w:sz="0" w:space="0" w:color="auto"/>
            <w:bottom w:val="none" w:sz="0" w:space="0" w:color="auto"/>
            <w:right w:val="none" w:sz="0" w:space="0" w:color="auto"/>
          </w:divBdr>
        </w:div>
        <w:div w:id="1593316770">
          <w:marLeft w:val="0"/>
          <w:marRight w:val="0"/>
          <w:marTop w:val="0"/>
          <w:marBottom w:val="0"/>
          <w:divBdr>
            <w:top w:val="none" w:sz="0" w:space="0" w:color="auto"/>
            <w:left w:val="none" w:sz="0" w:space="0" w:color="auto"/>
            <w:bottom w:val="none" w:sz="0" w:space="0" w:color="auto"/>
            <w:right w:val="none" w:sz="0" w:space="0" w:color="auto"/>
          </w:divBdr>
        </w:div>
        <w:div w:id="1981109134">
          <w:marLeft w:val="0"/>
          <w:marRight w:val="0"/>
          <w:marTop w:val="0"/>
          <w:marBottom w:val="0"/>
          <w:divBdr>
            <w:top w:val="none" w:sz="0" w:space="0" w:color="auto"/>
            <w:left w:val="none" w:sz="0" w:space="0" w:color="auto"/>
            <w:bottom w:val="none" w:sz="0" w:space="0" w:color="auto"/>
            <w:right w:val="none" w:sz="0" w:space="0" w:color="auto"/>
          </w:divBdr>
        </w:div>
        <w:div w:id="129902773">
          <w:marLeft w:val="0"/>
          <w:marRight w:val="0"/>
          <w:marTop w:val="0"/>
          <w:marBottom w:val="0"/>
          <w:divBdr>
            <w:top w:val="none" w:sz="0" w:space="0" w:color="auto"/>
            <w:left w:val="none" w:sz="0" w:space="0" w:color="auto"/>
            <w:bottom w:val="none" w:sz="0" w:space="0" w:color="auto"/>
            <w:right w:val="none" w:sz="0" w:space="0" w:color="auto"/>
          </w:divBdr>
        </w:div>
        <w:div w:id="983850840">
          <w:marLeft w:val="0"/>
          <w:marRight w:val="0"/>
          <w:marTop w:val="0"/>
          <w:marBottom w:val="0"/>
          <w:divBdr>
            <w:top w:val="none" w:sz="0" w:space="0" w:color="auto"/>
            <w:left w:val="none" w:sz="0" w:space="0" w:color="auto"/>
            <w:bottom w:val="none" w:sz="0" w:space="0" w:color="auto"/>
            <w:right w:val="none" w:sz="0" w:space="0" w:color="auto"/>
          </w:divBdr>
        </w:div>
        <w:div w:id="1187407701">
          <w:marLeft w:val="0"/>
          <w:marRight w:val="0"/>
          <w:marTop w:val="0"/>
          <w:marBottom w:val="0"/>
          <w:divBdr>
            <w:top w:val="none" w:sz="0" w:space="0" w:color="auto"/>
            <w:left w:val="none" w:sz="0" w:space="0" w:color="auto"/>
            <w:bottom w:val="none" w:sz="0" w:space="0" w:color="auto"/>
            <w:right w:val="none" w:sz="0" w:space="0" w:color="auto"/>
          </w:divBdr>
        </w:div>
        <w:div w:id="1167134363">
          <w:marLeft w:val="0"/>
          <w:marRight w:val="0"/>
          <w:marTop w:val="0"/>
          <w:marBottom w:val="0"/>
          <w:divBdr>
            <w:top w:val="none" w:sz="0" w:space="0" w:color="auto"/>
            <w:left w:val="none" w:sz="0" w:space="0" w:color="auto"/>
            <w:bottom w:val="none" w:sz="0" w:space="0" w:color="auto"/>
            <w:right w:val="none" w:sz="0" w:space="0" w:color="auto"/>
          </w:divBdr>
        </w:div>
        <w:div w:id="1493447868">
          <w:marLeft w:val="0"/>
          <w:marRight w:val="0"/>
          <w:marTop w:val="0"/>
          <w:marBottom w:val="0"/>
          <w:divBdr>
            <w:top w:val="none" w:sz="0" w:space="0" w:color="auto"/>
            <w:left w:val="none" w:sz="0" w:space="0" w:color="auto"/>
            <w:bottom w:val="none" w:sz="0" w:space="0" w:color="auto"/>
            <w:right w:val="none" w:sz="0" w:space="0" w:color="auto"/>
          </w:divBdr>
        </w:div>
        <w:div w:id="368074202">
          <w:marLeft w:val="0"/>
          <w:marRight w:val="0"/>
          <w:marTop w:val="0"/>
          <w:marBottom w:val="0"/>
          <w:divBdr>
            <w:top w:val="none" w:sz="0" w:space="0" w:color="auto"/>
            <w:left w:val="none" w:sz="0" w:space="0" w:color="auto"/>
            <w:bottom w:val="none" w:sz="0" w:space="0" w:color="auto"/>
            <w:right w:val="none" w:sz="0" w:space="0" w:color="auto"/>
          </w:divBdr>
        </w:div>
      </w:divsChild>
    </w:div>
    <w:div w:id="341663340">
      <w:bodyDiv w:val="1"/>
      <w:marLeft w:val="0"/>
      <w:marRight w:val="0"/>
      <w:marTop w:val="0"/>
      <w:marBottom w:val="0"/>
      <w:divBdr>
        <w:top w:val="none" w:sz="0" w:space="0" w:color="auto"/>
        <w:left w:val="none" w:sz="0" w:space="0" w:color="auto"/>
        <w:bottom w:val="none" w:sz="0" w:space="0" w:color="auto"/>
        <w:right w:val="none" w:sz="0" w:space="0" w:color="auto"/>
      </w:divBdr>
    </w:div>
    <w:div w:id="398021922">
      <w:bodyDiv w:val="1"/>
      <w:marLeft w:val="0"/>
      <w:marRight w:val="0"/>
      <w:marTop w:val="0"/>
      <w:marBottom w:val="0"/>
      <w:divBdr>
        <w:top w:val="none" w:sz="0" w:space="0" w:color="auto"/>
        <w:left w:val="none" w:sz="0" w:space="0" w:color="auto"/>
        <w:bottom w:val="none" w:sz="0" w:space="0" w:color="auto"/>
        <w:right w:val="none" w:sz="0" w:space="0" w:color="auto"/>
      </w:divBdr>
      <w:divsChild>
        <w:div w:id="1768236862">
          <w:marLeft w:val="0"/>
          <w:marRight w:val="0"/>
          <w:marTop w:val="0"/>
          <w:marBottom w:val="0"/>
          <w:divBdr>
            <w:top w:val="none" w:sz="0" w:space="0" w:color="auto"/>
            <w:left w:val="none" w:sz="0" w:space="0" w:color="auto"/>
            <w:bottom w:val="none" w:sz="0" w:space="0" w:color="auto"/>
            <w:right w:val="none" w:sz="0" w:space="0" w:color="auto"/>
          </w:divBdr>
          <w:divsChild>
            <w:div w:id="62836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30365">
      <w:bodyDiv w:val="1"/>
      <w:marLeft w:val="0"/>
      <w:marRight w:val="0"/>
      <w:marTop w:val="0"/>
      <w:marBottom w:val="0"/>
      <w:divBdr>
        <w:top w:val="none" w:sz="0" w:space="0" w:color="auto"/>
        <w:left w:val="none" w:sz="0" w:space="0" w:color="auto"/>
        <w:bottom w:val="none" w:sz="0" w:space="0" w:color="auto"/>
        <w:right w:val="none" w:sz="0" w:space="0" w:color="auto"/>
      </w:divBdr>
    </w:div>
    <w:div w:id="514001858">
      <w:bodyDiv w:val="1"/>
      <w:marLeft w:val="0"/>
      <w:marRight w:val="0"/>
      <w:marTop w:val="0"/>
      <w:marBottom w:val="0"/>
      <w:divBdr>
        <w:top w:val="none" w:sz="0" w:space="0" w:color="auto"/>
        <w:left w:val="none" w:sz="0" w:space="0" w:color="auto"/>
        <w:bottom w:val="none" w:sz="0" w:space="0" w:color="auto"/>
        <w:right w:val="none" w:sz="0" w:space="0" w:color="auto"/>
      </w:divBdr>
      <w:divsChild>
        <w:div w:id="1532765531">
          <w:marLeft w:val="0"/>
          <w:marRight w:val="0"/>
          <w:marTop w:val="0"/>
          <w:marBottom w:val="0"/>
          <w:divBdr>
            <w:top w:val="none" w:sz="0" w:space="0" w:color="auto"/>
            <w:left w:val="none" w:sz="0" w:space="0" w:color="auto"/>
            <w:bottom w:val="none" w:sz="0" w:space="0" w:color="auto"/>
            <w:right w:val="none" w:sz="0" w:space="0" w:color="auto"/>
          </w:divBdr>
          <w:divsChild>
            <w:div w:id="1861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31381">
      <w:bodyDiv w:val="1"/>
      <w:marLeft w:val="0"/>
      <w:marRight w:val="0"/>
      <w:marTop w:val="0"/>
      <w:marBottom w:val="0"/>
      <w:divBdr>
        <w:top w:val="none" w:sz="0" w:space="0" w:color="auto"/>
        <w:left w:val="none" w:sz="0" w:space="0" w:color="auto"/>
        <w:bottom w:val="none" w:sz="0" w:space="0" w:color="auto"/>
        <w:right w:val="none" w:sz="0" w:space="0" w:color="auto"/>
      </w:divBdr>
    </w:div>
    <w:div w:id="707417344">
      <w:bodyDiv w:val="1"/>
      <w:marLeft w:val="0"/>
      <w:marRight w:val="0"/>
      <w:marTop w:val="0"/>
      <w:marBottom w:val="0"/>
      <w:divBdr>
        <w:top w:val="none" w:sz="0" w:space="0" w:color="auto"/>
        <w:left w:val="none" w:sz="0" w:space="0" w:color="auto"/>
        <w:bottom w:val="none" w:sz="0" w:space="0" w:color="auto"/>
        <w:right w:val="none" w:sz="0" w:space="0" w:color="auto"/>
      </w:divBdr>
      <w:divsChild>
        <w:div w:id="1395661710">
          <w:marLeft w:val="0"/>
          <w:marRight w:val="0"/>
          <w:marTop w:val="0"/>
          <w:marBottom w:val="0"/>
          <w:divBdr>
            <w:top w:val="none" w:sz="0" w:space="0" w:color="auto"/>
            <w:left w:val="none" w:sz="0" w:space="0" w:color="auto"/>
            <w:bottom w:val="none" w:sz="0" w:space="0" w:color="auto"/>
            <w:right w:val="none" w:sz="0" w:space="0" w:color="auto"/>
          </w:divBdr>
          <w:divsChild>
            <w:div w:id="15110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8220">
      <w:bodyDiv w:val="1"/>
      <w:marLeft w:val="0"/>
      <w:marRight w:val="0"/>
      <w:marTop w:val="0"/>
      <w:marBottom w:val="0"/>
      <w:divBdr>
        <w:top w:val="none" w:sz="0" w:space="0" w:color="auto"/>
        <w:left w:val="none" w:sz="0" w:space="0" w:color="auto"/>
        <w:bottom w:val="none" w:sz="0" w:space="0" w:color="auto"/>
        <w:right w:val="none" w:sz="0" w:space="0" w:color="auto"/>
      </w:divBdr>
      <w:divsChild>
        <w:div w:id="1811481134">
          <w:marLeft w:val="0"/>
          <w:marRight w:val="0"/>
          <w:marTop w:val="0"/>
          <w:marBottom w:val="0"/>
          <w:divBdr>
            <w:top w:val="none" w:sz="0" w:space="0" w:color="auto"/>
            <w:left w:val="none" w:sz="0" w:space="0" w:color="auto"/>
            <w:bottom w:val="none" w:sz="0" w:space="0" w:color="auto"/>
            <w:right w:val="none" w:sz="0" w:space="0" w:color="auto"/>
          </w:divBdr>
          <w:divsChild>
            <w:div w:id="4342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55664">
      <w:bodyDiv w:val="1"/>
      <w:marLeft w:val="0"/>
      <w:marRight w:val="0"/>
      <w:marTop w:val="0"/>
      <w:marBottom w:val="0"/>
      <w:divBdr>
        <w:top w:val="none" w:sz="0" w:space="0" w:color="auto"/>
        <w:left w:val="none" w:sz="0" w:space="0" w:color="auto"/>
        <w:bottom w:val="none" w:sz="0" w:space="0" w:color="auto"/>
        <w:right w:val="none" w:sz="0" w:space="0" w:color="auto"/>
      </w:divBdr>
    </w:div>
    <w:div w:id="1001008761">
      <w:bodyDiv w:val="1"/>
      <w:marLeft w:val="0"/>
      <w:marRight w:val="0"/>
      <w:marTop w:val="0"/>
      <w:marBottom w:val="0"/>
      <w:divBdr>
        <w:top w:val="none" w:sz="0" w:space="0" w:color="auto"/>
        <w:left w:val="none" w:sz="0" w:space="0" w:color="auto"/>
        <w:bottom w:val="none" w:sz="0" w:space="0" w:color="auto"/>
        <w:right w:val="none" w:sz="0" w:space="0" w:color="auto"/>
      </w:divBdr>
    </w:div>
    <w:div w:id="1066732041">
      <w:bodyDiv w:val="1"/>
      <w:marLeft w:val="0"/>
      <w:marRight w:val="0"/>
      <w:marTop w:val="0"/>
      <w:marBottom w:val="0"/>
      <w:divBdr>
        <w:top w:val="none" w:sz="0" w:space="0" w:color="auto"/>
        <w:left w:val="none" w:sz="0" w:space="0" w:color="auto"/>
        <w:bottom w:val="none" w:sz="0" w:space="0" w:color="auto"/>
        <w:right w:val="none" w:sz="0" w:space="0" w:color="auto"/>
      </w:divBdr>
      <w:divsChild>
        <w:div w:id="2082940639">
          <w:marLeft w:val="0"/>
          <w:marRight w:val="0"/>
          <w:marTop w:val="0"/>
          <w:marBottom w:val="0"/>
          <w:divBdr>
            <w:top w:val="none" w:sz="0" w:space="0" w:color="auto"/>
            <w:left w:val="none" w:sz="0" w:space="0" w:color="auto"/>
            <w:bottom w:val="none" w:sz="0" w:space="0" w:color="auto"/>
            <w:right w:val="none" w:sz="0" w:space="0" w:color="auto"/>
          </w:divBdr>
          <w:divsChild>
            <w:div w:id="154871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337">
      <w:bodyDiv w:val="1"/>
      <w:marLeft w:val="0"/>
      <w:marRight w:val="0"/>
      <w:marTop w:val="0"/>
      <w:marBottom w:val="0"/>
      <w:divBdr>
        <w:top w:val="none" w:sz="0" w:space="0" w:color="auto"/>
        <w:left w:val="none" w:sz="0" w:space="0" w:color="auto"/>
        <w:bottom w:val="none" w:sz="0" w:space="0" w:color="auto"/>
        <w:right w:val="none" w:sz="0" w:space="0" w:color="auto"/>
      </w:divBdr>
    </w:div>
    <w:div w:id="1849100743">
      <w:bodyDiv w:val="1"/>
      <w:marLeft w:val="0"/>
      <w:marRight w:val="0"/>
      <w:marTop w:val="0"/>
      <w:marBottom w:val="0"/>
      <w:divBdr>
        <w:top w:val="none" w:sz="0" w:space="0" w:color="auto"/>
        <w:left w:val="none" w:sz="0" w:space="0" w:color="auto"/>
        <w:bottom w:val="none" w:sz="0" w:space="0" w:color="auto"/>
        <w:right w:val="none" w:sz="0" w:space="0" w:color="auto"/>
      </w:divBdr>
      <w:divsChild>
        <w:div w:id="297884434">
          <w:marLeft w:val="0"/>
          <w:marRight w:val="0"/>
          <w:marTop w:val="0"/>
          <w:marBottom w:val="0"/>
          <w:divBdr>
            <w:top w:val="none" w:sz="0" w:space="0" w:color="auto"/>
            <w:left w:val="none" w:sz="0" w:space="0" w:color="auto"/>
            <w:bottom w:val="none" w:sz="0" w:space="0" w:color="auto"/>
            <w:right w:val="none" w:sz="0" w:space="0" w:color="auto"/>
          </w:divBdr>
          <w:divsChild>
            <w:div w:id="6760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19879">
      <w:bodyDiv w:val="1"/>
      <w:marLeft w:val="0"/>
      <w:marRight w:val="0"/>
      <w:marTop w:val="0"/>
      <w:marBottom w:val="0"/>
      <w:divBdr>
        <w:top w:val="none" w:sz="0" w:space="0" w:color="auto"/>
        <w:left w:val="none" w:sz="0" w:space="0" w:color="auto"/>
        <w:bottom w:val="none" w:sz="0" w:space="0" w:color="auto"/>
        <w:right w:val="none" w:sz="0" w:space="0" w:color="auto"/>
      </w:divBdr>
      <w:divsChild>
        <w:div w:id="478881047">
          <w:marLeft w:val="0"/>
          <w:marRight w:val="0"/>
          <w:marTop w:val="0"/>
          <w:marBottom w:val="0"/>
          <w:divBdr>
            <w:top w:val="none" w:sz="0" w:space="0" w:color="auto"/>
            <w:left w:val="none" w:sz="0" w:space="0" w:color="auto"/>
            <w:bottom w:val="none" w:sz="0" w:space="0" w:color="auto"/>
            <w:right w:val="none" w:sz="0" w:space="0" w:color="auto"/>
          </w:divBdr>
          <w:divsChild>
            <w:div w:id="10998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5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e.pelemans@komoptegenkanker.be" TargetMode="External"/><Relationship Id="rId5" Type="http://schemas.openxmlformats.org/officeDocument/2006/relationships/webSettings" Target="webSettings.xml"/><Relationship Id="rId10" Type="http://schemas.openxmlformats.org/officeDocument/2006/relationships/hyperlink" Target="mailto:hans.neefs@komoptegenkanker.be" TargetMode="External"/><Relationship Id="rId4" Type="http://schemas.openxmlformats.org/officeDocument/2006/relationships/settings" Target="settings.xml"/><Relationship Id="rId9" Type="http://schemas.openxmlformats.org/officeDocument/2006/relationships/hyperlink" Target="http://expro.komoptegenkanker.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83B98-9475-45FE-A6C6-DCF9B1F8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1627</Words>
  <Characters>8951</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VLK</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Rommel</dc:creator>
  <cp:keywords/>
  <dc:description/>
  <cp:lastModifiedBy>Daniëlle Van Horenbeek</cp:lastModifiedBy>
  <cp:revision>2</cp:revision>
  <cp:lastPrinted>2015-12-03T09:47:00Z</cp:lastPrinted>
  <dcterms:created xsi:type="dcterms:W3CDTF">2018-06-07T11:22:00Z</dcterms:created>
  <dcterms:modified xsi:type="dcterms:W3CDTF">2018-06-07T11:22:00Z</dcterms:modified>
</cp:coreProperties>
</file>